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F447" w14:textId="77777777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bookmarkStart w:id="0" w:name="_Hlk166084634"/>
      <w:r w:rsidRPr="00F95EF2">
        <w:rPr>
          <w:sz w:val="24"/>
          <w:szCs w:val="24"/>
        </w:rPr>
        <w:t>УТВЕРЖДЕНО</w:t>
      </w:r>
    </w:p>
    <w:p w14:paraId="245F1D83" w14:textId="77777777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r w:rsidRPr="00F95EF2">
        <w:rPr>
          <w:sz w:val="24"/>
          <w:szCs w:val="24"/>
        </w:rPr>
        <w:t>Решением общего собрания членов</w:t>
      </w:r>
    </w:p>
    <w:p w14:paraId="6FFBFCA2" w14:textId="77777777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Товарищества</w:t>
      </w:r>
      <w:r w:rsidRPr="00F95EF2">
        <w:rPr>
          <w:sz w:val="24"/>
          <w:szCs w:val="24"/>
        </w:rPr>
        <w:t xml:space="preserve"> собственников недвижимости</w:t>
      </w:r>
    </w:p>
    <w:p w14:paraId="3117CF15" w14:textId="77777777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r w:rsidRPr="00F95EF2">
        <w:rPr>
          <w:sz w:val="24"/>
          <w:szCs w:val="24"/>
        </w:rPr>
        <w:t xml:space="preserve">                                садоводческого некоммерческого </w:t>
      </w:r>
      <w:r>
        <w:rPr>
          <w:sz w:val="24"/>
          <w:szCs w:val="24"/>
        </w:rPr>
        <w:t>Товарищества</w:t>
      </w:r>
      <w:r w:rsidRPr="00F95EF2">
        <w:rPr>
          <w:sz w:val="24"/>
          <w:szCs w:val="24"/>
        </w:rPr>
        <w:t xml:space="preserve"> </w:t>
      </w:r>
    </w:p>
    <w:p w14:paraId="797038C2" w14:textId="77777777" w:rsidR="00C241C1" w:rsidRPr="00F95EF2" w:rsidRDefault="00C241C1" w:rsidP="00C241C1">
      <w:pPr>
        <w:spacing w:after="120" w:line="312" w:lineRule="auto"/>
        <w:jc w:val="right"/>
        <w:rPr>
          <w:sz w:val="24"/>
          <w:szCs w:val="24"/>
        </w:rPr>
      </w:pPr>
      <w:r w:rsidRPr="00F95EF2">
        <w:rPr>
          <w:sz w:val="24"/>
          <w:szCs w:val="24"/>
        </w:rPr>
        <w:t>"Спас-Каменка"</w:t>
      </w:r>
    </w:p>
    <w:p w14:paraId="613E6C67" w14:textId="744CCD10" w:rsidR="00C241C1" w:rsidRPr="00F95EF2" w:rsidRDefault="00C241C1" w:rsidP="00C241C1">
      <w:pPr>
        <w:spacing w:line="312" w:lineRule="auto"/>
        <w:jc w:val="right"/>
        <w:rPr>
          <w:sz w:val="24"/>
          <w:szCs w:val="24"/>
        </w:rPr>
      </w:pPr>
      <w:r w:rsidRPr="00F95EF2">
        <w:rPr>
          <w:sz w:val="24"/>
          <w:szCs w:val="24"/>
        </w:rPr>
        <w:t xml:space="preserve">                                 Протокол № __</w:t>
      </w:r>
      <w:r w:rsidR="00B2116B">
        <w:rPr>
          <w:sz w:val="24"/>
          <w:szCs w:val="24"/>
        </w:rPr>
        <w:t>15-12.07.2025</w:t>
      </w:r>
      <w:r w:rsidRPr="00F95EF2">
        <w:rPr>
          <w:sz w:val="24"/>
          <w:szCs w:val="24"/>
        </w:rPr>
        <w:t>___ от _</w:t>
      </w:r>
      <w:r w:rsidR="00B2116B">
        <w:rPr>
          <w:sz w:val="24"/>
          <w:szCs w:val="24"/>
        </w:rPr>
        <w:t>12.07</w:t>
      </w:r>
      <w:r w:rsidR="00110056">
        <w:rPr>
          <w:sz w:val="24"/>
          <w:szCs w:val="24"/>
        </w:rPr>
        <w:t>.</w:t>
      </w:r>
      <w:r w:rsidR="00B2116B">
        <w:rPr>
          <w:sz w:val="24"/>
          <w:szCs w:val="24"/>
        </w:rPr>
        <w:t>2025</w:t>
      </w:r>
      <w:r w:rsidRPr="00F95EF2">
        <w:rPr>
          <w:sz w:val="24"/>
          <w:szCs w:val="24"/>
        </w:rPr>
        <w:t xml:space="preserve"> г</w:t>
      </w:r>
    </w:p>
    <w:bookmarkEnd w:id="0"/>
    <w:p w14:paraId="730F37E9" w14:textId="77777777" w:rsidR="00506167" w:rsidRDefault="00506167" w:rsidP="00506167">
      <w:pPr>
        <w:autoSpaceDE w:val="0"/>
        <w:autoSpaceDN w:val="0"/>
        <w:adjustRightInd w:val="0"/>
        <w:rPr>
          <w:color w:val="0000FF"/>
          <w:sz w:val="28"/>
          <w:szCs w:val="28"/>
          <w:u w:val="single"/>
        </w:rPr>
      </w:pPr>
    </w:p>
    <w:p w14:paraId="2FF4B0E2" w14:textId="77777777" w:rsidR="00C241C1" w:rsidRPr="006E2BEB" w:rsidRDefault="00C241C1" w:rsidP="00506167">
      <w:pPr>
        <w:autoSpaceDE w:val="0"/>
        <w:autoSpaceDN w:val="0"/>
        <w:adjustRightInd w:val="0"/>
        <w:rPr>
          <w:color w:val="0000FF"/>
          <w:sz w:val="28"/>
          <w:szCs w:val="28"/>
          <w:u w:val="single"/>
        </w:rPr>
      </w:pPr>
    </w:p>
    <w:p w14:paraId="29E0CF72" w14:textId="77777777" w:rsidR="00506167" w:rsidRPr="006E2BEB" w:rsidRDefault="00506167" w:rsidP="00506167">
      <w:pPr>
        <w:autoSpaceDE w:val="0"/>
        <w:autoSpaceDN w:val="0"/>
        <w:adjustRightInd w:val="0"/>
        <w:rPr>
          <w:sz w:val="28"/>
          <w:szCs w:val="28"/>
        </w:rPr>
      </w:pPr>
    </w:p>
    <w:p w14:paraId="56837D29" w14:textId="77777777" w:rsidR="00685BDA" w:rsidRDefault="00685BDA" w:rsidP="005061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656830" w14:textId="77777777" w:rsidR="00685BDA" w:rsidRDefault="00685BDA" w:rsidP="005061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65AA832" w14:textId="77777777" w:rsidR="00685BDA" w:rsidRDefault="00685BDA" w:rsidP="005061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0830E2C" w14:textId="77777777" w:rsidR="00506167" w:rsidRPr="006E2BEB" w:rsidRDefault="00506167" w:rsidP="005061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E2BEB">
        <w:rPr>
          <w:b/>
          <w:bCs/>
          <w:sz w:val="28"/>
          <w:szCs w:val="28"/>
        </w:rPr>
        <w:t>ФИНАНСОВО-ЭКОНОМИЧЕСКОЕ ОБОСНОВАНИЕ</w:t>
      </w:r>
    </w:p>
    <w:p w14:paraId="2EC38BF2" w14:textId="012F0358" w:rsidR="00506167" w:rsidRPr="006E2BEB" w:rsidRDefault="00607124" w:rsidP="0050616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7B708C" w:rsidRPr="006E2BEB">
        <w:rPr>
          <w:sz w:val="28"/>
          <w:szCs w:val="28"/>
        </w:rPr>
        <w:t xml:space="preserve">азмера </w:t>
      </w:r>
      <w:r w:rsidR="00685BDA">
        <w:rPr>
          <w:sz w:val="28"/>
          <w:szCs w:val="28"/>
        </w:rPr>
        <w:t xml:space="preserve">членских </w:t>
      </w:r>
      <w:r w:rsidR="007B708C" w:rsidRPr="006E2BEB">
        <w:rPr>
          <w:sz w:val="28"/>
          <w:szCs w:val="28"/>
        </w:rPr>
        <w:t xml:space="preserve">взносов </w:t>
      </w:r>
      <w:r w:rsidR="00B2116B">
        <w:rPr>
          <w:sz w:val="28"/>
          <w:szCs w:val="28"/>
        </w:rPr>
        <w:t>ТСН СНТ «Спас-Каменка» на 2025-2026</w:t>
      </w:r>
      <w:r w:rsidR="00506167" w:rsidRPr="006E2BEB">
        <w:rPr>
          <w:sz w:val="28"/>
          <w:szCs w:val="28"/>
        </w:rPr>
        <w:t xml:space="preserve"> год</w:t>
      </w:r>
    </w:p>
    <w:p w14:paraId="0F2EB888" w14:textId="05BAEF64" w:rsidR="00EB1CA5" w:rsidRPr="00D06B32" w:rsidRDefault="00506167" w:rsidP="00607124">
      <w:pPr>
        <w:autoSpaceDE w:val="0"/>
        <w:autoSpaceDN w:val="0"/>
        <w:adjustRightInd w:val="0"/>
        <w:spacing w:before="100" w:after="100"/>
        <w:rPr>
          <w:sz w:val="28"/>
          <w:szCs w:val="28"/>
        </w:rPr>
      </w:pPr>
      <w:r w:rsidRPr="006E2BEB">
        <w:rPr>
          <w:sz w:val="28"/>
          <w:szCs w:val="28"/>
          <w:lang w:val="en-US"/>
        </w:rPr>
        <w:t> </w:t>
      </w:r>
    </w:p>
    <w:p w14:paraId="0E69F5E0" w14:textId="289A8C0C" w:rsidR="00F53E4E" w:rsidRPr="004C63C7" w:rsidRDefault="00F53E4E" w:rsidP="00DE66D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63C7">
        <w:rPr>
          <w:sz w:val="26"/>
          <w:szCs w:val="26"/>
        </w:rPr>
        <w:t xml:space="preserve">Финансово-экономическое обоснование служит для определения размера взносов на основании утвержденной </w:t>
      </w:r>
      <w:r w:rsidR="00585CA3" w:rsidRPr="004C63C7">
        <w:rPr>
          <w:sz w:val="26"/>
          <w:szCs w:val="26"/>
        </w:rPr>
        <w:t xml:space="preserve">приходно-расходной </w:t>
      </w:r>
      <w:r w:rsidRPr="004C63C7">
        <w:rPr>
          <w:sz w:val="26"/>
          <w:szCs w:val="26"/>
        </w:rPr>
        <w:t>сметы и критерия определения размера взноса</w:t>
      </w:r>
      <w:r w:rsidR="00585CA3" w:rsidRPr="004C63C7">
        <w:rPr>
          <w:sz w:val="26"/>
          <w:szCs w:val="26"/>
        </w:rPr>
        <w:t xml:space="preserve"> (формулы)</w:t>
      </w:r>
      <w:r w:rsidRPr="004C63C7">
        <w:rPr>
          <w:sz w:val="26"/>
          <w:szCs w:val="26"/>
        </w:rPr>
        <w:t>. </w:t>
      </w:r>
      <w:r w:rsidR="005A686D" w:rsidRPr="004C63C7">
        <w:rPr>
          <w:sz w:val="26"/>
          <w:szCs w:val="26"/>
        </w:rPr>
        <w:t xml:space="preserve"> </w:t>
      </w:r>
    </w:p>
    <w:p w14:paraId="120A5C42" w14:textId="3929E7B5" w:rsidR="004F4105" w:rsidRPr="004C63C7" w:rsidRDefault="007B708C">
      <w:pPr>
        <w:pStyle w:val="ad"/>
        <w:ind w:firstLine="567"/>
        <w:jc w:val="both"/>
        <w:rPr>
          <w:sz w:val="26"/>
          <w:szCs w:val="26"/>
        </w:rPr>
      </w:pPr>
      <w:r w:rsidRPr="004C63C7">
        <w:rPr>
          <w:sz w:val="26"/>
          <w:szCs w:val="26"/>
        </w:rPr>
        <w:t>Д</w:t>
      </w:r>
      <w:r w:rsidR="00E535E7" w:rsidRPr="004C63C7">
        <w:rPr>
          <w:sz w:val="26"/>
          <w:szCs w:val="26"/>
        </w:rPr>
        <w:t xml:space="preserve">ля расчета </w:t>
      </w:r>
      <w:r w:rsidR="00D06B32">
        <w:rPr>
          <w:sz w:val="26"/>
          <w:szCs w:val="26"/>
        </w:rPr>
        <w:t xml:space="preserve">членских </w:t>
      </w:r>
      <w:r w:rsidR="00E535E7" w:rsidRPr="004C63C7">
        <w:rPr>
          <w:sz w:val="26"/>
          <w:szCs w:val="26"/>
        </w:rPr>
        <w:t xml:space="preserve">взносов приняты следующие значения: </w:t>
      </w:r>
    </w:p>
    <w:p w14:paraId="415B0459" w14:textId="073DD88D" w:rsidR="00EB1CA5" w:rsidRPr="004C63C7" w:rsidRDefault="004F4105">
      <w:pPr>
        <w:pStyle w:val="ad"/>
        <w:ind w:firstLine="567"/>
        <w:jc w:val="both"/>
        <w:rPr>
          <w:sz w:val="26"/>
          <w:szCs w:val="26"/>
        </w:rPr>
      </w:pPr>
      <w:r w:rsidRPr="004C63C7">
        <w:rPr>
          <w:sz w:val="26"/>
          <w:szCs w:val="26"/>
        </w:rPr>
        <w:t>-</w:t>
      </w:r>
      <w:r w:rsidR="00E535E7" w:rsidRPr="004C63C7">
        <w:rPr>
          <w:sz w:val="26"/>
          <w:szCs w:val="26"/>
        </w:rPr>
        <w:t xml:space="preserve"> общая</w:t>
      </w:r>
      <w:r w:rsidR="00E535E7" w:rsidRPr="004C63C7">
        <w:rPr>
          <w:spacing w:val="1"/>
          <w:sz w:val="26"/>
          <w:szCs w:val="26"/>
        </w:rPr>
        <w:t xml:space="preserve"> </w:t>
      </w:r>
      <w:r w:rsidR="00E535E7" w:rsidRPr="004C63C7">
        <w:rPr>
          <w:sz w:val="26"/>
          <w:szCs w:val="26"/>
        </w:rPr>
        <w:t>полезная</w:t>
      </w:r>
      <w:r w:rsidR="00E535E7" w:rsidRPr="004C63C7">
        <w:rPr>
          <w:spacing w:val="-1"/>
          <w:sz w:val="26"/>
          <w:szCs w:val="26"/>
        </w:rPr>
        <w:t xml:space="preserve"> </w:t>
      </w:r>
      <w:r w:rsidR="00E535E7" w:rsidRPr="004C63C7">
        <w:rPr>
          <w:sz w:val="26"/>
          <w:szCs w:val="26"/>
        </w:rPr>
        <w:t xml:space="preserve">площадь </w:t>
      </w:r>
      <w:r w:rsidR="00D06B32">
        <w:rPr>
          <w:sz w:val="26"/>
          <w:szCs w:val="26"/>
        </w:rPr>
        <w:t xml:space="preserve">садовых участков </w:t>
      </w:r>
      <w:r w:rsidR="008C3BEA">
        <w:rPr>
          <w:sz w:val="26"/>
          <w:szCs w:val="26"/>
        </w:rPr>
        <w:t>составляет</w:t>
      </w:r>
      <w:r w:rsidR="00E535E7" w:rsidRPr="004C63C7">
        <w:rPr>
          <w:sz w:val="26"/>
          <w:szCs w:val="26"/>
        </w:rPr>
        <w:t xml:space="preserve"> </w:t>
      </w:r>
      <w:r w:rsidR="00E535E7" w:rsidRPr="004C63C7">
        <w:rPr>
          <w:bCs/>
          <w:sz w:val="26"/>
          <w:szCs w:val="26"/>
        </w:rPr>
        <w:t>196 4</w:t>
      </w:r>
      <w:r w:rsidR="00527F54" w:rsidRPr="004C63C7">
        <w:rPr>
          <w:bCs/>
          <w:sz w:val="26"/>
          <w:szCs w:val="26"/>
        </w:rPr>
        <w:t>76</w:t>
      </w:r>
      <w:r w:rsidR="00E535E7" w:rsidRPr="004C63C7">
        <w:rPr>
          <w:b/>
          <w:spacing w:val="2"/>
          <w:sz w:val="26"/>
          <w:szCs w:val="26"/>
        </w:rPr>
        <w:t xml:space="preserve"> </w:t>
      </w:r>
      <w:r w:rsidR="00C241C1" w:rsidRPr="00C241C1">
        <w:rPr>
          <w:bCs/>
          <w:spacing w:val="2"/>
          <w:sz w:val="26"/>
          <w:szCs w:val="26"/>
        </w:rPr>
        <w:t>м</w:t>
      </w:r>
      <w:r w:rsidR="00C241C1" w:rsidRPr="00C241C1">
        <w:rPr>
          <w:bCs/>
          <w:spacing w:val="2"/>
          <w:sz w:val="26"/>
          <w:szCs w:val="26"/>
          <w:vertAlign w:val="superscript"/>
        </w:rPr>
        <w:t>2</w:t>
      </w:r>
      <w:r w:rsidR="00E535E7" w:rsidRPr="00C241C1">
        <w:rPr>
          <w:bCs/>
          <w:sz w:val="26"/>
          <w:szCs w:val="26"/>
        </w:rPr>
        <w:t>.</w:t>
      </w:r>
    </w:p>
    <w:p w14:paraId="5BC2957C" w14:textId="2D4965D1" w:rsidR="00435CF3" w:rsidRPr="004C63C7" w:rsidRDefault="00DC0AB0" w:rsidP="00DC0AB0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 w:rsidRPr="004C63C7">
        <w:rPr>
          <w:sz w:val="26"/>
          <w:szCs w:val="26"/>
        </w:rPr>
        <w:t xml:space="preserve">        </w:t>
      </w:r>
      <w:r w:rsidR="007B708C" w:rsidRPr="004C63C7">
        <w:rPr>
          <w:sz w:val="26"/>
          <w:szCs w:val="26"/>
        </w:rPr>
        <w:t>Приходно-расходная смета на 202</w:t>
      </w:r>
      <w:r w:rsidR="00D25832">
        <w:rPr>
          <w:sz w:val="26"/>
          <w:szCs w:val="26"/>
        </w:rPr>
        <w:t>5-2026</w:t>
      </w:r>
      <w:r w:rsidR="007B708C" w:rsidRPr="004C63C7">
        <w:rPr>
          <w:sz w:val="26"/>
          <w:szCs w:val="26"/>
        </w:rPr>
        <w:t xml:space="preserve"> </w:t>
      </w:r>
      <w:r w:rsidR="00C241C1">
        <w:rPr>
          <w:sz w:val="26"/>
          <w:szCs w:val="26"/>
        </w:rPr>
        <w:t>г</w:t>
      </w:r>
      <w:r w:rsidR="007B708C" w:rsidRPr="004C63C7">
        <w:rPr>
          <w:sz w:val="26"/>
          <w:szCs w:val="26"/>
        </w:rPr>
        <w:t>г.</w:t>
      </w:r>
      <w:r w:rsidR="00846A2D" w:rsidRPr="004C63C7">
        <w:rPr>
          <w:sz w:val="26"/>
          <w:szCs w:val="26"/>
        </w:rPr>
        <w:t xml:space="preserve"> с обоснованием статей расходов</w:t>
      </w:r>
      <w:r w:rsidR="007B708C" w:rsidRPr="004C63C7">
        <w:rPr>
          <w:sz w:val="26"/>
          <w:szCs w:val="26"/>
        </w:rPr>
        <w:t xml:space="preserve"> составлялась на основе предыдущей сметы, </w:t>
      </w:r>
      <w:r w:rsidR="00B232A9">
        <w:rPr>
          <w:sz w:val="26"/>
          <w:szCs w:val="26"/>
        </w:rPr>
        <w:t>и особенностей ведения бухгалтерского учета.</w:t>
      </w:r>
    </w:p>
    <w:p w14:paraId="7FC6DCD9" w14:textId="701A65F1" w:rsidR="00435CF3" w:rsidRPr="003244C9" w:rsidRDefault="00B232A9" w:rsidP="003244C9">
      <w:pPr>
        <w:widowControl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DC0AB0" w:rsidRPr="003244C9">
        <w:rPr>
          <w:sz w:val="26"/>
          <w:szCs w:val="26"/>
        </w:rPr>
        <w:t>В</w:t>
      </w:r>
      <w:r w:rsidR="00685BDA" w:rsidRPr="003244C9">
        <w:rPr>
          <w:sz w:val="26"/>
          <w:szCs w:val="26"/>
        </w:rPr>
        <w:t xml:space="preserve"> </w:t>
      </w:r>
      <w:r w:rsidR="00DC0AB0" w:rsidRPr="003244C9">
        <w:rPr>
          <w:sz w:val="26"/>
          <w:szCs w:val="26"/>
        </w:rPr>
        <w:t>раздел</w:t>
      </w:r>
      <w:r w:rsidR="00685BDA" w:rsidRPr="003244C9">
        <w:rPr>
          <w:sz w:val="26"/>
          <w:szCs w:val="26"/>
        </w:rPr>
        <w:t>е</w:t>
      </w:r>
      <w:r w:rsidR="00DC0AB0" w:rsidRPr="003244C9">
        <w:rPr>
          <w:sz w:val="26"/>
          <w:szCs w:val="26"/>
        </w:rPr>
        <w:t xml:space="preserve"> сметы присутствуют </w:t>
      </w:r>
      <w:r w:rsidR="003244C9" w:rsidRPr="003244C9">
        <w:rPr>
          <w:rFonts w:eastAsia="Microsoft YaHei"/>
          <w:bCs/>
          <w:sz w:val="26"/>
          <w:szCs w:val="26"/>
        </w:rPr>
        <w:t>расходы по сопутствующим работам, скрытым недостаткам, инфляции и иного повышения стоим</w:t>
      </w:r>
      <w:r w:rsidR="003244C9">
        <w:rPr>
          <w:rFonts w:eastAsia="Microsoft YaHei"/>
          <w:bCs/>
          <w:sz w:val="26"/>
          <w:szCs w:val="26"/>
        </w:rPr>
        <w:t>о</w:t>
      </w:r>
      <w:r w:rsidR="003244C9" w:rsidRPr="003244C9">
        <w:rPr>
          <w:rFonts w:eastAsia="Microsoft YaHei"/>
          <w:bCs/>
          <w:sz w:val="26"/>
          <w:szCs w:val="26"/>
        </w:rPr>
        <w:t xml:space="preserve">сти работ, услуг, </w:t>
      </w:r>
      <w:r w:rsidR="00DC0AB0" w:rsidRPr="003244C9">
        <w:rPr>
          <w:sz w:val="26"/>
          <w:szCs w:val="26"/>
        </w:rPr>
        <w:t>т.к.</w:t>
      </w:r>
      <w:r w:rsidR="00607124" w:rsidRPr="003244C9">
        <w:rPr>
          <w:sz w:val="26"/>
          <w:szCs w:val="26"/>
        </w:rPr>
        <w:t xml:space="preserve"> н</w:t>
      </w:r>
      <w:r w:rsidR="00DC0AB0" w:rsidRPr="003244C9">
        <w:rPr>
          <w:sz w:val="26"/>
          <w:szCs w:val="26"/>
        </w:rPr>
        <w:t xml:space="preserve">евозможно предусмотреть все траты, которые могут возникнуть впоследствии и какие именно цены будут действовать в момент начала производства </w:t>
      </w:r>
      <w:r w:rsidR="00435CF3" w:rsidRPr="003244C9">
        <w:rPr>
          <w:sz w:val="26"/>
          <w:szCs w:val="26"/>
        </w:rPr>
        <w:t>конкретных работ</w:t>
      </w:r>
      <w:r w:rsidR="00DC0AB0" w:rsidRPr="003244C9">
        <w:rPr>
          <w:sz w:val="26"/>
          <w:szCs w:val="26"/>
        </w:rPr>
        <w:t xml:space="preserve">. </w:t>
      </w:r>
    </w:p>
    <w:p w14:paraId="0B1368B9" w14:textId="7A099A1E" w:rsidR="00DC0AB0" w:rsidRPr="004C63C7" w:rsidRDefault="00DC0AB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63C7">
        <w:rPr>
          <w:sz w:val="26"/>
          <w:szCs w:val="26"/>
        </w:rPr>
        <w:t xml:space="preserve">Размер членского взноса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Товарищества, за услуги и работы товарищества по управлению таким имуществом согласно п.3 ст.5 ФЗ-217 от 01.01.2019 рассчитан </w:t>
      </w:r>
      <w:r w:rsidR="00970ED4" w:rsidRPr="004C63C7">
        <w:rPr>
          <w:sz w:val="26"/>
          <w:szCs w:val="26"/>
        </w:rPr>
        <w:t xml:space="preserve">по соответствующей формуле. </w:t>
      </w:r>
      <w:r w:rsidRPr="004C63C7">
        <w:rPr>
          <w:sz w:val="26"/>
          <w:szCs w:val="26"/>
          <w:lang w:val="en-US"/>
        </w:rPr>
        <w:t> </w:t>
      </w:r>
    </w:p>
    <w:p w14:paraId="02A5264D" w14:textId="5AF2D59C" w:rsidR="00DC0AB0" w:rsidRPr="001061D4" w:rsidRDefault="0031528E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4C63C7">
        <w:rPr>
          <w:sz w:val="26"/>
          <w:szCs w:val="26"/>
        </w:rPr>
        <w:t>еиспользовани</w:t>
      </w:r>
      <w:r>
        <w:rPr>
          <w:sz w:val="26"/>
          <w:szCs w:val="26"/>
        </w:rPr>
        <w:t>е</w:t>
      </w:r>
      <w:r w:rsidRPr="004C63C7">
        <w:rPr>
          <w:sz w:val="26"/>
          <w:szCs w:val="26"/>
        </w:rPr>
        <w:t xml:space="preserve"> или отсутстви</w:t>
      </w:r>
      <w:r>
        <w:rPr>
          <w:sz w:val="26"/>
          <w:szCs w:val="26"/>
        </w:rPr>
        <w:t>е</w:t>
      </w:r>
      <w:r w:rsidRPr="004C63C7">
        <w:rPr>
          <w:sz w:val="26"/>
          <w:szCs w:val="26"/>
        </w:rPr>
        <w:t xml:space="preserve"> необходимости использования тех или иных услуг</w:t>
      </w:r>
      <w:r>
        <w:rPr>
          <w:sz w:val="26"/>
          <w:szCs w:val="26"/>
        </w:rPr>
        <w:t>, работ или несения расходов Товариществом не является основанием для освобождения собственников и правообладателей земельных участков от уплаты членских взносов</w:t>
      </w:r>
      <w:r w:rsidR="00DC0AB0" w:rsidRPr="004C63C7">
        <w:rPr>
          <w:sz w:val="26"/>
          <w:szCs w:val="26"/>
        </w:rPr>
        <w:t>.</w:t>
      </w:r>
      <w:r w:rsidR="00DC0AB0" w:rsidRPr="004C63C7">
        <w:rPr>
          <w:sz w:val="26"/>
          <w:szCs w:val="26"/>
          <w:lang w:val="en-US"/>
        </w:rPr>
        <w:t> </w:t>
      </w:r>
    </w:p>
    <w:p w14:paraId="286E62E3" w14:textId="77777777" w:rsidR="00E22560" w:rsidRPr="001061D4" w:rsidRDefault="00E2256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DD456BD" w14:textId="0A229680" w:rsidR="00E22560" w:rsidRDefault="00E22560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6BF46D29" w14:textId="1282ED4A" w:rsidR="00B232A9" w:rsidRDefault="00B232A9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3D5E42F" w14:textId="6A908D42" w:rsidR="007F6544" w:rsidRDefault="007F6544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687FDA2" w14:textId="2F1A9A6E" w:rsidR="007F6544" w:rsidRDefault="007F6544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2AA34255" w14:textId="0743FF51" w:rsidR="007F6544" w:rsidRDefault="007F6544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6A6873D" w14:textId="4CDCA3A8" w:rsidR="007F6544" w:rsidRDefault="007F6544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77F5014" w14:textId="74863EB9" w:rsidR="007F6544" w:rsidRDefault="007F6544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D2135F8" w14:textId="77777777" w:rsidR="007F6544" w:rsidRDefault="007F6544" w:rsidP="00DC0AB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8900" w:type="dxa"/>
        <w:tblLook w:val="04A0" w:firstRow="1" w:lastRow="0" w:firstColumn="1" w:lastColumn="0" w:noHBand="0" w:noVBand="1"/>
      </w:tblPr>
      <w:tblGrid>
        <w:gridCol w:w="2694"/>
        <w:gridCol w:w="1786"/>
        <w:gridCol w:w="4420"/>
      </w:tblGrid>
      <w:tr w:rsidR="00505AAF" w:rsidRPr="00505AAF" w14:paraId="40FBDA6C" w14:textId="77777777" w:rsidTr="00505AAF">
        <w:trPr>
          <w:trHeight w:val="315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99D8" w14:textId="77777777" w:rsidR="00505AAF" w:rsidRPr="00505AAF" w:rsidRDefault="00505AAF" w:rsidP="00505AA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505AA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>Расходная часть</w:t>
            </w:r>
          </w:p>
        </w:tc>
      </w:tr>
      <w:tr w:rsidR="00505AAF" w:rsidRPr="00505AAF" w14:paraId="456D8F2C" w14:textId="77777777" w:rsidTr="008C7E28">
        <w:trPr>
          <w:trHeight w:val="3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2AE4" w14:textId="77777777" w:rsidR="00505AAF" w:rsidRPr="00505AAF" w:rsidRDefault="00505AAF" w:rsidP="00505AA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3582" w14:textId="77777777" w:rsidR="00505AAF" w:rsidRPr="00505AAF" w:rsidRDefault="00505AAF" w:rsidP="00505AAF">
            <w:pPr>
              <w:widowControl/>
              <w:rPr>
                <w:color w:val="auto"/>
                <w:sz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9D68" w14:textId="77777777" w:rsidR="00505AAF" w:rsidRPr="00505AAF" w:rsidRDefault="00505AAF" w:rsidP="00505AAF">
            <w:pPr>
              <w:widowControl/>
              <w:jc w:val="center"/>
              <w:rPr>
                <w:color w:val="auto"/>
                <w:sz w:val="20"/>
              </w:rPr>
            </w:pPr>
          </w:p>
        </w:tc>
      </w:tr>
      <w:tr w:rsidR="00505AAF" w:rsidRPr="00505AAF" w14:paraId="70B8FBA5" w14:textId="77777777" w:rsidTr="008C7E28">
        <w:trPr>
          <w:trHeight w:val="255"/>
        </w:trPr>
        <w:tc>
          <w:tcPr>
            <w:tcW w:w="2694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CCCCFF" w:fill="D6E5CB"/>
            <w:hideMark/>
          </w:tcPr>
          <w:p w14:paraId="171A7682" w14:textId="77777777" w:rsidR="00505AAF" w:rsidRPr="00505AAF" w:rsidRDefault="00505AAF" w:rsidP="00505AAF">
            <w:pPr>
              <w:widowControl/>
              <w:jc w:val="center"/>
              <w:rPr>
                <w:rFonts w:ascii="Arial" w:hAnsi="Arial" w:cs="Arial"/>
                <w:color w:val="003F2F"/>
                <w:szCs w:val="22"/>
              </w:rPr>
            </w:pPr>
            <w:r w:rsidRPr="00505AAF">
              <w:rPr>
                <w:rFonts w:ascii="Arial" w:hAnsi="Arial" w:cs="Arial"/>
                <w:color w:val="003F2F"/>
                <w:szCs w:val="22"/>
              </w:rPr>
              <w:t>Статьи затрат</w:t>
            </w:r>
          </w:p>
        </w:tc>
        <w:tc>
          <w:tcPr>
            <w:tcW w:w="1786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CCCCFF" w:fill="D6E5CB"/>
            <w:vAlign w:val="center"/>
            <w:hideMark/>
          </w:tcPr>
          <w:p w14:paraId="6D4125CD" w14:textId="77777777" w:rsidR="00505AAF" w:rsidRPr="00505AAF" w:rsidRDefault="00505AAF" w:rsidP="00505AAF">
            <w:pPr>
              <w:widowControl/>
              <w:jc w:val="center"/>
              <w:rPr>
                <w:rFonts w:ascii="Arial" w:hAnsi="Arial" w:cs="Arial"/>
                <w:color w:val="003F2F"/>
                <w:szCs w:val="22"/>
              </w:rPr>
            </w:pPr>
            <w:r w:rsidRPr="00505AAF">
              <w:rPr>
                <w:rFonts w:ascii="Arial" w:hAnsi="Arial" w:cs="Arial"/>
                <w:color w:val="003F2F"/>
                <w:szCs w:val="22"/>
              </w:rPr>
              <w:t>Сумма</w:t>
            </w:r>
          </w:p>
        </w:tc>
        <w:tc>
          <w:tcPr>
            <w:tcW w:w="4420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CCCCFF" w:fill="D6E5CB"/>
            <w:vAlign w:val="center"/>
            <w:hideMark/>
          </w:tcPr>
          <w:p w14:paraId="77541BBC" w14:textId="77777777" w:rsidR="00505AAF" w:rsidRPr="00505AAF" w:rsidRDefault="00505AAF" w:rsidP="00505AAF">
            <w:pPr>
              <w:widowControl/>
              <w:rPr>
                <w:rFonts w:ascii="Arial" w:hAnsi="Arial" w:cs="Arial"/>
                <w:color w:val="003F2F"/>
                <w:szCs w:val="22"/>
              </w:rPr>
            </w:pPr>
            <w:r w:rsidRPr="00505AAF">
              <w:rPr>
                <w:rFonts w:ascii="Arial" w:hAnsi="Arial" w:cs="Arial"/>
                <w:color w:val="003F2F"/>
                <w:szCs w:val="22"/>
              </w:rPr>
              <w:t>Обоснование статей расходов сметы</w:t>
            </w:r>
          </w:p>
        </w:tc>
      </w:tr>
      <w:tr w:rsidR="00505AAF" w:rsidRPr="00505AAF" w14:paraId="435E8B08" w14:textId="77777777" w:rsidTr="008C7E28">
        <w:trPr>
          <w:trHeight w:val="255"/>
        </w:trPr>
        <w:tc>
          <w:tcPr>
            <w:tcW w:w="2694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center"/>
            <w:hideMark/>
          </w:tcPr>
          <w:p w14:paraId="039AEEFE" w14:textId="77777777" w:rsidR="00505AAF" w:rsidRPr="00505AAF" w:rsidRDefault="00505AAF" w:rsidP="00505AAF">
            <w:pPr>
              <w:widowControl/>
              <w:rPr>
                <w:rFonts w:ascii="Arial" w:hAnsi="Arial" w:cs="Arial"/>
                <w:color w:val="003F2F"/>
                <w:szCs w:val="22"/>
              </w:rPr>
            </w:pPr>
          </w:p>
        </w:tc>
        <w:tc>
          <w:tcPr>
            <w:tcW w:w="1786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center"/>
            <w:hideMark/>
          </w:tcPr>
          <w:p w14:paraId="69CF3819" w14:textId="77777777" w:rsidR="00505AAF" w:rsidRPr="00505AAF" w:rsidRDefault="00505AAF" w:rsidP="00505AAF">
            <w:pPr>
              <w:widowControl/>
              <w:rPr>
                <w:rFonts w:ascii="Arial" w:hAnsi="Arial" w:cs="Arial"/>
                <w:color w:val="003F2F"/>
                <w:szCs w:val="22"/>
              </w:rPr>
            </w:pPr>
          </w:p>
        </w:tc>
        <w:tc>
          <w:tcPr>
            <w:tcW w:w="4420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center"/>
            <w:hideMark/>
          </w:tcPr>
          <w:p w14:paraId="4DA80F44" w14:textId="77777777" w:rsidR="00505AAF" w:rsidRPr="00505AAF" w:rsidRDefault="00505AAF" w:rsidP="00505AAF">
            <w:pPr>
              <w:widowControl/>
              <w:rPr>
                <w:rFonts w:ascii="Arial" w:hAnsi="Arial" w:cs="Arial"/>
                <w:color w:val="003F2F"/>
                <w:szCs w:val="22"/>
              </w:rPr>
            </w:pPr>
          </w:p>
        </w:tc>
      </w:tr>
      <w:tr w:rsidR="00505AAF" w:rsidRPr="00505AAF" w14:paraId="4CF32899" w14:textId="77777777" w:rsidTr="008C7E28">
        <w:trPr>
          <w:trHeight w:val="1392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D0877E4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Анализ воды из скважины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68EC3254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86 000,00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853ABD0" w14:textId="0CFA3205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Забор воды, анализ из 2-х скважин.</w:t>
            </w:r>
            <w:r w:rsidRPr="00505AAF">
              <w:rPr>
                <w:rFonts w:ascii="Arial" w:hAnsi="Arial" w:cs="Arial"/>
                <w:color w:val="auto"/>
                <w:sz w:val="20"/>
              </w:rPr>
              <w:br/>
              <w:t>Соблюдение нормативных требований. Согласно утвержденной рабочей</w:t>
            </w:r>
            <w:r w:rsidR="008C7E28">
              <w:rPr>
                <w:rFonts w:ascii="Arial" w:hAnsi="Arial" w:cs="Arial"/>
                <w:color w:val="auto"/>
                <w:sz w:val="20"/>
              </w:rPr>
              <w:t xml:space="preserve"> программе контроля качества пи</w:t>
            </w:r>
            <w:r w:rsidRPr="00505AAF">
              <w:rPr>
                <w:rFonts w:ascii="Arial" w:hAnsi="Arial" w:cs="Arial"/>
                <w:color w:val="auto"/>
                <w:sz w:val="20"/>
              </w:rPr>
              <w:t xml:space="preserve">тьевой воды. </w:t>
            </w:r>
            <w:r w:rsidRPr="00505AAF">
              <w:rPr>
                <w:rFonts w:ascii="Arial" w:hAnsi="Arial" w:cs="Arial"/>
                <w:color w:val="auto"/>
                <w:sz w:val="20"/>
              </w:rPr>
              <w:br/>
              <w:t>КП от ООО "МГУЛАБ" № 77664 от 03.07.25</w:t>
            </w:r>
          </w:p>
        </w:tc>
      </w:tr>
      <w:tr w:rsidR="00505AAF" w:rsidRPr="00505AAF" w14:paraId="22099474" w14:textId="77777777" w:rsidTr="008C7E28">
        <w:trPr>
          <w:trHeight w:val="564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7694DD9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Аренда зала для проведения общего собрания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0DDC56A0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46 000,00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58F3F4F7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Договор с ИП Семенова И. Ю. 2 раза/год</w:t>
            </w:r>
          </w:p>
        </w:tc>
      </w:tr>
      <w:tr w:rsidR="00505AAF" w:rsidRPr="00505AAF" w14:paraId="6ECCD5E1" w14:textId="77777777" w:rsidTr="008C7E28">
        <w:trPr>
          <w:trHeight w:val="106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6490EF1E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Аренда техники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27324EF5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300 000,00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500BC68C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Автовышка для замены фонарей 20000.00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руб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/смена 2-3 раза в год, трактор, 25000.00 руб./смена 2раза в год, доставки материалов, вывоз снега.</w:t>
            </w:r>
          </w:p>
        </w:tc>
      </w:tr>
      <w:tr w:rsidR="00505AAF" w:rsidRPr="00505AAF" w14:paraId="6D197A14" w14:textId="77777777" w:rsidTr="008C7E28">
        <w:trPr>
          <w:trHeight w:val="106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335FD98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Аренда офиса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094E7695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252 000,00</w:t>
            </w:r>
          </w:p>
        </w:tc>
        <w:tc>
          <w:tcPr>
            <w:tcW w:w="442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227D4BF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21 000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руб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/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мес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х 12 мес.</w:t>
            </w:r>
            <w:r w:rsidRPr="00505AAF">
              <w:rPr>
                <w:rFonts w:ascii="Arial" w:hAnsi="Arial" w:cs="Arial"/>
                <w:color w:val="auto"/>
                <w:sz w:val="20"/>
              </w:rPr>
              <w:br/>
              <w:t>Действующие расценки согласно договору аренды с ООО "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Комтех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" № 302/23 от 15.03.23. </w:t>
            </w:r>
          </w:p>
        </w:tc>
      </w:tr>
      <w:tr w:rsidR="00505AAF" w:rsidRPr="00505AAF" w14:paraId="11628B8E" w14:textId="77777777" w:rsidTr="008C7E28">
        <w:trPr>
          <w:trHeight w:val="27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56D312E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Банковские услуги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49045201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36 000,00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5CAD537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Планово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, по тарифам ВТБ</w:t>
            </w:r>
          </w:p>
        </w:tc>
      </w:tr>
      <w:tr w:rsidR="00505AAF" w:rsidRPr="00505AAF" w14:paraId="1CA7C265" w14:textId="77777777" w:rsidTr="008C7E28">
        <w:trPr>
          <w:trHeight w:val="3180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C9081A2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Благоустройство территории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1EC9DC6D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1 200 000,00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119FA65" w14:textId="7C16D858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Планировка территории вдоль коллектора ручья, планировка территории между 811 и 812 участками, перекладка переливной трубы, корректировка профиля ливневой канализации в зоне центра примыкания данной территории к дороге.                                                                               Устройства клумбы в районе кругового движения между 506 и 708 участками.                                                                                                   </w:t>
            </w:r>
            <w:r w:rsidR="008C7E28">
              <w:rPr>
                <w:rFonts w:ascii="Arial" w:hAnsi="Arial" w:cs="Arial"/>
                <w:color w:val="auto"/>
                <w:sz w:val="20"/>
              </w:rPr>
              <w:t xml:space="preserve">                             Об</w:t>
            </w:r>
            <w:r w:rsidRPr="00505AAF">
              <w:rPr>
                <w:rFonts w:ascii="Arial" w:hAnsi="Arial" w:cs="Arial"/>
                <w:color w:val="auto"/>
                <w:sz w:val="20"/>
              </w:rPr>
              <w:t>у</w:t>
            </w:r>
            <w:r w:rsidR="008C7E28">
              <w:rPr>
                <w:rFonts w:ascii="Arial" w:hAnsi="Arial" w:cs="Arial"/>
                <w:color w:val="auto"/>
                <w:sz w:val="20"/>
              </w:rPr>
              <w:t>с</w:t>
            </w:r>
            <w:r w:rsidRPr="00505AAF">
              <w:rPr>
                <w:rFonts w:ascii="Arial" w:hAnsi="Arial" w:cs="Arial"/>
                <w:color w:val="auto"/>
                <w:sz w:val="20"/>
              </w:rPr>
              <w:t>тройство площадки под парковку автомобилей. Расчет стоимости исходя из рыночных цен и практических работ проведения подобных работ ТСН СНТ.</w:t>
            </w:r>
          </w:p>
        </w:tc>
      </w:tr>
      <w:tr w:rsidR="00505AAF" w:rsidRPr="00505AAF" w14:paraId="2CA739D3" w14:textId="77777777" w:rsidTr="008C7E28">
        <w:trPr>
          <w:trHeight w:val="106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6AD95E07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Бухгалтерское обслуживание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2FF91B5E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720 000,00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29BC37D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60000 х 12 мес.  С учетом ведения бухгалтерского, налогового и дополнительно управленческого учета в соответствии с рыночными ценами. </w:t>
            </w:r>
          </w:p>
        </w:tc>
      </w:tr>
      <w:tr w:rsidR="00505AAF" w:rsidRPr="00505AAF" w14:paraId="6B2C3C0C" w14:textId="77777777" w:rsidTr="008C7E28">
        <w:trPr>
          <w:trHeight w:val="106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6621BF6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Водный налог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1CD781B7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10 700,00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297F8B0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Значение по фактическим данным за период июнь 2024 - май 2025 г. Платится по объему потребления согласно журналу учета расхода воды</w:t>
            </w:r>
          </w:p>
        </w:tc>
      </w:tr>
      <w:tr w:rsidR="00505AAF" w:rsidRPr="00505AAF" w14:paraId="36962A28" w14:textId="77777777" w:rsidTr="008C7E28">
        <w:trPr>
          <w:trHeight w:val="1332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B087679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Вывоз мусора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2EB5B8D4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565 000,00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C8071B0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sz w:val="20"/>
              </w:rPr>
            </w:pPr>
            <w:proofErr w:type="spellStart"/>
            <w:r w:rsidRPr="00505AAF">
              <w:rPr>
                <w:rFonts w:ascii="Arial" w:hAnsi="Arial" w:cs="Arial"/>
                <w:sz w:val="20"/>
              </w:rPr>
              <w:t>Планово</w:t>
            </w:r>
            <w:proofErr w:type="spellEnd"/>
            <w:r w:rsidRPr="00505AAF">
              <w:rPr>
                <w:rFonts w:ascii="Arial" w:hAnsi="Arial" w:cs="Arial"/>
                <w:sz w:val="20"/>
              </w:rPr>
              <w:t>, исходя из действующих расценок  согласно договору с СЕРГИЕВО-ПОСАДСКИМ РО ООО № СПРО-2019-7455649 от 27.12.2022 г. Использование муниципальной площадки</w:t>
            </w:r>
          </w:p>
        </w:tc>
      </w:tr>
      <w:tr w:rsidR="00505AAF" w:rsidRPr="00505AAF" w14:paraId="27DCC935" w14:textId="77777777" w:rsidTr="008C7E28">
        <w:trPr>
          <w:trHeight w:val="1332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39DC035E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Выполнение работ по заявкам (чистка снега, подсыпка дорог крошкой, уборка мусора с общественных территорий, мелкий ремонт и пр.)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487A07E3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730 000,00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C8D6809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Действующие расценки согласно договору с ООО "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Комтех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" №01/11 от 01.11.2022, по данным бухучета за 2024 и 2025 г.</w:t>
            </w:r>
          </w:p>
        </w:tc>
      </w:tr>
      <w:tr w:rsidR="00505AAF" w:rsidRPr="00505AAF" w14:paraId="67D548CE" w14:textId="77777777" w:rsidTr="008C7E28">
        <w:trPr>
          <w:trHeight w:val="27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5C1FC8F9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Геодезические работы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4A6DE6AD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26 000,00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75375C1A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Планово</w:t>
            </w:r>
            <w:proofErr w:type="spellEnd"/>
          </w:p>
        </w:tc>
      </w:tr>
      <w:tr w:rsidR="00505AAF" w:rsidRPr="00505AAF" w14:paraId="463ECBE2" w14:textId="77777777" w:rsidTr="008C7E28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7C56EE4F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Земельный налог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2E0146FC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450 000,00</w:t>
            </w:r>
          </w:p>
        </w:tc>
        <w:tc>
          <w:tcPr>
            <w:tcW w:w="442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20CF5D0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Ставка 0,3% от кадастровой стоимости земель общего пользования</w:t>
            </w:r>
          </w:p>
        </w:tc>
      </w:tr>
      <w:tr w:rsidR="00505AAF" w:rsidRPr="00505AAF" w14:paraId="037ECAE9" w14:textId="77777777" w:rsidTr="008C7E28">
        <w:trPr>
          <w:trHeight w:val="27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72207418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lastRenderedPageBreak/>
              <w:t>Малоценное оборудование и запасы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6212A923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120 000,00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00EF9DA1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Светильники,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электроавтоматы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и пр.</w:t>
            </w:r>
          </w:p>
        </w:tc>
      </w:tr>
      <w:tr w:rsidR="00505AAF" w:rsidRPr="00505AAF" w14:paraId="2316E30C" w14:textId="77777777" w:rsidTr="008C7E28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323B0092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Материалы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1C91C1A8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900 000,00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EBF11B4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Асфальтовая крошка, песок, материалы для проведения ремонтных работ, </w:t>
            </w:r>
          </w:p>
        </w:tc>
      </w:tr>
      <w:tr w:rsidR="00505AAF" w:rsidRPr="00505AAF" w14:paraId="1E5A1DB6" w14:textId="77777777" w:rsidTr="008C7E28">
        <w:trPr>
          <w:trHeight w:val="45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0110B7A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Обслуживание территории дачного поселка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68F22DC8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265 000,00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DD34DBD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Внесение гербицидов, покос травы и т.п.</w:t>
            </w:r>
          </w:p>
        </w:tc>
      </w:tr>
      <w:tr w:rsidR="00505AAF" w:rsidRPr="00505AAF" w14:paraId="6BAC04D3" w14:textId="77777777" w:rsidTr="008C7E28">
        <w:trPr>
          <w:trHeight w:val="130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2327EA0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Оплата труда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663079BE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1 793 103,00</w:t>
            </w:r>
          </w:p>
        </w:tc>
        <w:tc>
          <w:tcPr>
            <w:tcW w:w="4420" w:type="dxa"/>
            <w:tcBorders>
              <w:top w:val="single" w:sz="8" w:space="0" w:color="A0A0A0"/>
              <w:left w:val="nil"/>
              <w:bottom w:val="nil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6CBB6203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91 954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руб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/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мес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- з/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пл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Председателя включая НДФЛ                                                                                            57 471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руб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/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мес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- з/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пл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помощника Председателя включая  НДФЛ</w:t>
            </w:r>
          </w:p>
        </w:tc>
      </w:tr>
      <w:tr w:rsidR="00505AAF" w:rsidRPr="00505AAF" w14:paraId="1FE44F88" w14:textId="77777777" w:rsidTr="008C7E28">
        <w:trPr>
          <w:trHeight w:val="106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141F6AF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Охрана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AA15DEF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3 960 000,00</w:t>
            </w:r>
          </w:p>
        </w:tc>
        <w:tc>
          <w:tcPr>
            <w:tcW w:w="4420" w:type="dxa"/>
            <w:tcBorders>
              <w:top w:val="single" w:sz="8" w:space="0" w:color="A0A0A0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3B9D62CE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330 000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руб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/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мес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х 12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мес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(2 поста, 3 охранника)</w:t>
            </w:r>
            <w:r w:rsidRPr="00505AAF">
              <w:rPr>
                <w:rFonts w:ascii="Arial" w:hAnsi="Arial" w:cs="Arial"/>
                <w:color w:val="auto"/>
                <w:sz w:val="20"/>
              </w:rPr>
              <w:br/>
              <w:t>Действующие расценки согласно договору с ЧОО "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Гардинг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-Гарант" № 08 от 01.06.2025 г </w:t>
            </w:r>
          </w:p>
        </w:tc>
      </w:tr>
      <w:tr w:rsidR="00505AAF" w:rsidRPr="00505AAF" w14:paraId="54BC1370" w14:textId="77777777" w:rsidTr="008C7E28">
        <w:trPr>
          <w:trHeight w:val="1332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4CBCDF4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Постоянная составляющая на содержание и обслуживание объекта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69A8D04C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2 040 000,00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C4BD877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Обслуживание коммуникаций. Специалисты: электрик, главный инженер, главный энергетик. </w:t>
            </w:r>
            <w:r w:rsidRPr="00505AAF">
              <w:rPr>
                <w:rFonts w:ascii="Arial" w:hAnsi="Arial" w:cs="Arial"/>
                <w:color w:val="auto"/>
                <w:sz w:val="20"/>
              </w:rPr>
              <w:br/>
              <w:t>Действующие расценки согласно договору с ООО "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Комтех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>" №01/11 от 01.11.2022</w:t>
            </w:r>
          </w:p>
        </w:tc>
      </w:tr>
      <w:tr w:rsidR="00505AAF" w:rsidRPr="00505AAF" w14:paraId="544C07DD" w14:textId="77777777" w:rsidTr="008C7E28">
        <w:trPr>
          <w:trHeight w:val="540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E429118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Прочие затраты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6AC524A7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450 000,00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81BF9D4" w14:textId="572D306E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Непредусмотренные сметой расходы по устранению ав</w:t>
            </w:r>
            <w:r w:rsidR="008C7E28">
              <w:rPr>
                <w:rFonts w:ascii="Arial" w:hAnsi="Arial" w:cs="Arial"/>
                <w:color w:val="auto"/>
                <w:sz w:val="20"/>
              </w:rPr>
              <w:t>а</w:t>
            </w:r>
            <w:r w:rsidRPr="00505AAF">
              <w:rPr>
                <w:rFonts w:ascii="Arial" w:hAnsi="Arial" w:cs="Arial"/>
                <w:color w:val="auto"/>
                <w:sz w:val="20"/>
              </w:rPr>
              <w:t>рийных ситуаций.</w:t>
            </w:r>
          </w:p>
        </w:tc>
      </w:tr>
      <w:tr w:rsidR="00505AAF" w:rsidRPr="00505AAF" w14:paraId="5AC70673" w14:textId="77777777" w:rsidTr="008C7E28">
        <w:trPr>
          <w:trHeight w:val="347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03D69EED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Ремонтные работы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5B9BA451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400 000,00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7CFB966E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Восстановление отдельных участков забора по внешнему периметру (замена листов, укрепление столбов).                                                                             Переоборудование существующего домика охраны северного поста под хозяйственный блок.                                                                                                                                                  Устройства водоотвода вдоль дороги на стыке с горой на южном въезде в районе вышки сотовой связи. Ввиду того, что просачивающаяся вода с горных пород склона постоянно разрушает дорожное покрытие (необходимо залить подпорную стенку с использованием винтовых свай, опалубки и т.п.) .</w:t>
            </w:r>
          </w:p>
        </w:tc>
      </w:tr>
      <w:tr w:rsidR="00505AAF" w:rsidRPr="00505AAF" w14:paraId="5803B9B4" w14:textId="77777777" w:rsidTr="008C7E28">
        <w:trPr>
          <w:trHeight w:val="27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04F59CC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Страховые взносы, включая травматизм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1F34AFCB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541 517,00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348B991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30,2% от ФОТ</w:t>
            </w:r>
          </w:p>
        </w:tc>
      </w:tr>
      <w:tr w:rsidR="00505AAF" w:rsidRPr="00505AAF" w14:paraId="5D6E6C9B" w14:textId="77777777" w:rsidTr="008C7E28">
        <w:trPr>
          <w:trHeight w:val="804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1F819EA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Техобслуживание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4606F296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122 500,00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3953066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ТО шлагбаумов, ВЗУ, пожарных гидрантов, обслуживание туалетных кабин, исходя из данных бухучета за 2024 г.</w:t>
            </w:r>
          </w:p>
        </w:tc>
      </w:tr>
      <w:tr w:rsidR="00505AAF" w:rsidRPr="00505AAF" w14:paraId="70CC38D6" w14:textId="77777777" w:rsidTr="008C7E28">
        <w:trPr>
          <w:trHeight w:val="804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70494EF2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Услуги связи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4766958C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48 000,00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4583EA9C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Тарифы Мегафон ПАО,  7 телефонных номеров (председатель, помощник, 2 шлагбаума, 2 охранника,  видеокамера)</w:t>
            </w:r>
          </w:p>
        </w:tc>
      </w:tr>
      <w:tr w:rsidR="00505AAF" w:rsidRPr="00505AAF" w14:paraId="26C79B75" w14:textId="77777777" w:rsidTr="008C7E28">
        <w:trPr>
          <w:trHeight w:val="679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65AD6599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Хозрасходы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481F8229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35 000,00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7BD14817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Канцелярские товары (бумага, картриджи, письменные принадлежности, питьевая вода)</w:t>
            </w:r>
          </w:p>
        </w:tc>
      </w:tr>
      <w:tr w:rsidR="00505AAF" w:rsidRPr="00505AAF" w14:paraId="6CAF6F26" w14:textId="77777777" w:rsidTr="008C7E28">
        <w:trPr>
          <w:trHeight w:val="27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52A3B025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Электромонтажные работы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6CA950B5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90 000,00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368A24B8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Планово</w:t>
            </w:r>
            <w:proofErr w:type="spellEnd"/>
          </w:p>
        </w:tc>
      </w:tr>
      <w:tr w:rsidR="00505AAF" w:rsidRPr="00505AAF" w14:paraId="3EBDEA39" w14:textId="77777777" w:rsidTr="008C7E28">
        <w:trPr>
          <w:trHeight w:val="106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147E983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Электроэнергия (КОМТЕХ)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5ED5FEDC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960 000,00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529F2792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sz w:val="20"/>
              </w:rPr>
            </w:pPr>
            <w:r w:rsidRPr="00505AAF">
              <w:rPr>
                <w:rFonts w:ascii="Arial" w:hAnsi="Arial" w:cs="Arial"/>
                <w:sz w:val="20"/>
              </w:rPr>
              <w:t xml:space="preserve">По данным бухгалтерского учета  за период июнь 2024 - май 205 г. </w:t>
            </w:r>
            <w:r w:rsidRPr="00505AAF">
              <w:rPr>
                <w:rFonts w:ascii="Arial" w:hAnsi="Arial" w:cs="Arial"/>
                <w:sz w:val="20"/>
              </w:rPr>
              <w:br/>
              <w:t>Трансформатор № 4 (возле ВЗУ). С учетом повышения тарифа с 01.07.2025</w:t>
            </w:r>
          </w:p>
        </w:tc>
      </w:tr>
      <w:tr w:rsidR="00505AAF" w:rsidRPr="00505AAF" w14:paraId="05EB4DCB" w14:textId="77777777" w:rsidTr="008C7E28">
        <w:trPr>
          <w:trHeight w:val="1332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6CF72E9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lastRenderedPageBreak/>
              <w:t>Электроэнергия (МОСЭНЕРГОСБЫТ)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2F782532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780 000,00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F37ACC2" w14:textId="69DA2F57" w:rsidR="00505AAF" w:rsidRPr="00505AAF" w:rsidRDefault="00A55F8E" w:rsidP="00505AAF">
            <w:pPr>
              <w:widowControl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 данным бухгалтерского учета за период</w:t>
            </w:r>
            <w:r w:rsidR="00505AAF" w:rsidRPr="00505AAF">
              <w:rPr>
                <w:rFonts w:ascii="Arial" w:hAnsi="Arial" w:cs="Arial"/>
                <w:sz w:val="20"/>
              </w:rPr>
              <w:t xml:space="preserve"> июнь 2024 - май 2025 г.  </w:t>
            </w:r>
            <w:r w:rsidR="00505AAF" w:rsidRPr="00505AAF">
              <w:rPr>
                <w:rFonts w:ascii="Arial" w:hAnsi="Arial" w:cs="Arial"/>
                <w:sz w:val="20"/>
              </w:rPr>
              <w:br/>
              <w:t>Трансформатор № 1 (между 2й и 3й улицами) С учетом повышения тарифа с 01.07.2025</w:t>
            </w:r>
          </w:p>
        </w:tc>
      </w:tr>
      <w:tr w:rsidR="00505AAF" w:rsidRPr="00505AAF" w14:paraId="4CB33F34" w14:textId="77777777" w:rsidTr="008C7E28">
        <w:trPr>
          <w:trHeight w:val="276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2F142AE1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 xml:space="preserve">Юридические услуги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noWrap/>
            <w:vAlign w:val="center"/>
            <w:hideMark/>
          </w:tcPr>
          <w:p w14:paraId="33BDD42E" w14:textId="77777777" w:rsidR="00505AAF" w:rsidRPr="00505AAF" w:rsidRDefault="00505AAF" w:rsidP="00505AAF">
            <w:pPr>
              <w:widowControl/>
              <w:jc w:val="center"/>
              <w:outlineLvl w:val="0"/>
              <w:rPr>
                <w:rFonts w:ascii="Arial" w:hAnsi="Arial" w:cs="Arial"/>
                <w:color w:val="auto"/>
                <w:sz w:val="20"/>
              </w:rPr>
            </w:pPr>
            <w:r w:rsidRPr="00505AAF">
              <w:rPr>
                <w:rFonts w:ascii="Arial" w:hAnsi="Arial" w:cs="Arial"/>
                <w:color w:val="auto"/>
                <w:sz w:val="20"/>
              </w:rPr>
              <w:t>450 000,00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center"/>
            <w:hideMark/>
          </w:tcPr>
          <w:p w14:paraId="1481A568" w14:textId="77777777" w:rsidR="00505AAF" w:rsidRPr="00505AAF" w:rsidRDefault="00505AAF" w:rsidP="00505AAF">
            <w:pPr>
              <w:widowControl/>
              <w:outlineLvl w:val="0"/>
              <w:rPr>
                <w:rFonts w:ascii="Arial" w:hAnsi="Arial" w:cs="Arial"/>
                <w:color w:val="auto"/>
                <w:sz w:val="20"/>
              </w:rPr>
            </w:pP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Планово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. Из расчета 37 500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руб</w:t>
            </w:r>
            <w:proofErr w:type="spellEnd"/>
            <w:r w:rsidRPr="00505AAF">
              <w:rPr>
                <w:rFonts w:ascii="Arial" w:hAnsi="Arial" w:cs="Arial"/>
                <w:color w:val="auto"/>
                <w:sz w:val="20"/>
              </w:rPr>
              <w:t xml:space="preserve"> х 12 </w:t>
            </w:r>
            <w:proofErr w:type="spellStart"/>
            <w:r w:rsidRPr="00505AAF">
              <w:rPr>
                <w:rFonts w:ascii="Arial" w:hAnsi="Arial" w:cs="Arial"/>
                <w:color w:val="auto"/>
                <w:sz w:val="20"/>
              </w:rPr>
              <w:t>мес</w:t>
            </w:r>
            <w:proofErr w:type="spellEnd"/>
          </w:p>
        </w:tc>
      </w:tr>
      <w:tr w:rsidR="00505AAF" w:rsidRPr="00505AAF" w14:paraId="29CEF2F0" w14:textId="77777777" w:rsidTr="008C7E28">
        <w:trPr>
          <w:trHeight w:val="288"/>
        </w:trPr>
        <w:tc>
          <w:tcPr>
            <w:tcW w:w="2694" w:type="dxa"/>
            <w:tcBorders>
              <w:top w:val="nil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CCCCFF" w:fill="D6E5CB"/>
            <w:noWrap/>
            <w:vAlign w:val="center"/>
            <w:hideMark/>
          </w:tcPr>
          <w:p w14:paraId="138C7F1E" w14:textId="77777777" w:rsidR="00505AAF" w:rsidRPr="00505AAF" w:rsidRDefault="00505AAF" w:rsidP="00505AAF">
            <w:pPr>
              <w:widowControl/>
              <w:jc w:val="center"/>
              <w:rPr>
                <w:rFonts w:ascii="Arial" w:hAnsi="Arial" w:cs="Arial"/>
                <w:b/>
                <w:bCs/>
                <w:color w:val="003F2F"/>
                <w:szCs w:val="22"/>
              </w:rPr>
            </w:pPr>
            <w:r w:rsidRPr="00505AAF">
              <w:rPr>
                <w:rFonts w:ascii="Arial" w:hAnsi="Arial" w:cs="Arial"/>
                <w:b/>
                <w:bCs/>
                <w:color w:val="003F2F"/>
                <w:szCs w:val="22"/>
              </w:rPr>
              <w:t>Итого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CCCCFF" w:fill="D6E5CB"/>
            <w:noWrap/>
            <w:vAlign w:val="center"/>
            <w:hideMark/>
          </w:tcPr>
          <w:p w14:paraId="0FF5517B" w14:textId="77777777" w:rsidR="00505AAF" w:rsidRPr="00505AAF" w:rsidRDefault="00505AAF" w:rsidP="00505AAF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05AAF">
              <w:rPr>
                <w:rFonts w:ascii="Arial" w:hAnsi="Arial" w:cs="Arial"/>
                <w:b/>
                <w:bCs/>
                <w:color w:val="auto"/>
                <w:szCs w:val="22"/>
              </w:rPr>
              <w:t>17 376 820,00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8" w:space="0" w:color="A0A0A0"/>
              <w:right w:val="single" w:sz="8" w:space="0" w:color="A0A0A0"/>
            </w:tcBorders>
            <w:shd w:val="clear" w:color="CCCCFF" w:fill="D6E5CB"/>
            <w:vAlign w:val="center"/>
            <w:hideMark/>
          </w:tcPr>
          <w:p w14:paraId="51439C45" w14:textId="77777777" w:rsidR="00505AAF" w:rsidRPr="00505AAF" w:rsidRDefault="00505AAF" w:rsidP="00505AAF">
            <w:pPr>
              <w:widowControl/>
              <w:rPr>
                <w:rFonts w:ascii="Arial" w:hAnsi="Arial" w:cs="Arial"/>
                <w:b/>
                <w:bCs/>
                <w:color w:val="auto"/>
                <w:szCs w:val="22"/>
              </w:rPr>
            </w:pPr>
            <w:r w:rsidRPr="00505AAF">
              <w:rPr>
                <w:rFonts w:ascii="Arial" w:hAnsi="Arial" w:cs="Arial"/>
                <w:b/>
                <w:bCs/>
                <w:color w:val="auto"/>
                <w:szCs w:val="22"/>
              </w:rPr>
              <w:t> </w:t>
            </w:r>
          </w:p>
        </w:tc>
      </w:tr>
    </w:tbl>
    <w:p w14:paraId="23816A6E" w14:textId="77777777" w:rsidR="00553095" w:rsidRDefault="00553095" w:rsidP="004249B6">
      <w:pPr>
        <w:widowControl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10B07551" w14:textId="77777777" w:rsidR="00553095" w:rsidRDefault="00553095" w:rsidP="004249B6">
      <w:pPr>
        <w:widowControl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14:paraId="6631B245" w14:textId="11269861" w:rsidR="009C1A94" w:rsidRPr="004C63C7" w:rsidRDefault="009C1A94" w:rsidP="004249B6">
      <w:pPr>
        <w:widowControl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C63C7">
        <w:rPr>
          <w:b/>
          <w:bCs/>
          <w:sz w:val="26"/>
          <w:szCs w:val="26"/>
        </w:rPr>
        <w:t xml:space="preserve">Планируемые доходы </w:t>
      </w:r>
      <w:r w:rsidR="00607124" w:rsidRPr="004C63C7">
        <w:rPr>
          <w:b/>
          <w:bCs/>
          <w:sz w:val="26"/>
          <w:szCs w:val="26"/>
        </w:rPr>
        <w:t>СНТ на</w:t>
      </w:r>
      <w:r w:rsidRPr="004C63C7">
        <w:rPr>
          <w:b/>
          <w:bCs/>
          <w:sz w:val="26"/>
          <w:szCs w:val="26"/>
        </w:rPr>
        <w:t xml:space="preserve"> 202</w:t>
      </w:r>
      <w:r w:rsidR="00584491">
        <w:rPr>
          <w:b/>
          <w:bCs/>
          <w:sz w:val="26"/>
          <w:szCs w:val="26"/>
        </w:rPr>
        <w:t>5</w:t>
      </w:r>
      <w:r w:rsidRPr="004C63C7">
        <w:rPr>
          <w:b/>
          <w:bCs/>
          <w:sz w:val="26"/>
          <w:szCs w:val="26"/>
        </w:rPr>
        <w:t>-202</w:t>
      </w:r>
      <w:r w:rsidR="00584491">
        <w:rPr>
          <w:b/>
          <w:bCs/>
          <w:sz w:val="26"/>
          <w:szCs w:val="26"/>
        </w:rPr>
        <w:t>6</w:t>
      </w:r>
      <w:r w:rsidRPr="004C63C7">
        <w:rPr>
          <w:b/>
          <w:bCs/>
          <w:sz w:val="26"/>
          <w:szCs w:val="26"/>
        </w:rPr>
        <w:t xml:space="preserve"> год</w:t>
      </w:r>
    </w:p>
    <w:p w14:paraId="52AF0D6A" w14:textId="377436F7" w:rsidR="009C1A94" w:rsidRPr="004C63C7" w:rsidRDefault="009C1A94" w:rsidP="004C63C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63C7">
        <w:rPr>
          <w:sz w:val="26"/>
          <w:szCs w:val="26"/>
        </w:rPr>
        <w:t xml:space="preserve">Доходы СНТ будут складываться </w:t>
      </w:r>
      <w:r w:rsidR="009A2135">
        <w:rPr>
          <w:sz w:val="26"/>
          <w:szCs w:val="26"/>
        </w:rPr>
        <w:t>из</w:t>
      </w:r>
      <w:r w:rsidRPr="004C63C7">
        <w:rPr>
          <w:sz w:val="26"/>
          <w:szCs w:val="26"/>
        </w:rPr>
        <w:t xml:space="preserve"> </w:t>
      </w:r>
      <w:r w:rsidR="00607124" w:rsidRPr="004C63C7">
        <w:rPr>
          <w:sz w:val="26"/>
          <w:szCs w:val="26"/>
        </w:rPr>
        <w:t>членских взносов,</w:t>
      </w:r>
      <w:r w:rsidRPr="004C63C7">
        <w:rPr>
          <w:sz w:val="26"/>
          <w:szCs w:val="26"/>
        </w:rPr>
        <w:t xml:space="preserve"> установленных для членов </w:t>
      </w:r>
      <w:r w:rsidR="009A2135">
        <w:rPr>
          <w:sz w:val="26"/>
          <w:szCs w:val="26"/>
        </w:rPr>
        <w:t xml:space="preserve">СНТ </w:t>
      </w:r>
      <w:r w:rsidR="004249B6">
        <w:rPr>
          <w:sz w:val="26"/>
          <w:szCs w:val="26"/>
        </w:rPr>
        <w:t xml:space="preserve">и </w:t>
      </w:r>
      <w:r w:rsidR="00B232A9">
        <w:rPr>
          <w:sz w:val="26"/>
          <w:szCs w:val="26"/>
        </w:rPr>
        <w:t>оплат</w:t>
      </w:r>
      <w:r w:rsidR="009A2135">
        <w:rPr>
          <w:sz w:val="26"/>
          <w:szCs w:val="26"/>
        </w:rPr>
        <w:t xml:space="preserve"> </w:t>
      </w:r>
      <w:r w:rsidR="004249B6">
        <w:rPr>
          <w:sz w:val="26"/>
          <w:szCs w:val="26"/>
        </w:rPr>
        <w:t xml:space="preserve">собственников </w:t>
      </w:r>
      <w:r w:rsidR="009A2135">
        <w:rPr>
          <w:sz w:val="26"/>
          <w:szCs w:val="26"/>
        </w:rPr>
        <w:t xml:space="preserve">участков, </w:t>
      </w:r>
      <w:r w:rsidR="00AF7770" w:rsidRPr="00AF7770">
        <w:rPr>
          <w:color w:val="auto"/>
          <w:sz w:val="26"/>
          <w:szCs w:val="26"/>
        </w:rPr>
        <w:t xml:space="preserve">расположенных в границах территории </w:t>
      </w:r>
      <w:r w:rsidR="008C3BEA">
        <w:rPr>
          <w:color w:val="auto"/>
          <w:sz w:val="26"/>
          <w:szCs w:val="26"/>
        </w:rPr>
        <w:t>СНТ</w:t>
      </w:r>
      <w:r w:rsidR="00AF7770" w:rsidRPr="00AF7770">
        <w:rPr>
          <w:color w:val="auto"/>
          <w:sz w:val="26"/>
          <w:szCs w:val="26"/>
        </w:rPr>
        <w:t>, без участия в Товариществе</w:t>
      </w:r>
      <w:r w:rsidR="00CE0A7C">
        <w:rPr>
          <w:color w:val="auto"/>
          <w:sz w:val="26"/>
          <w:szCs w:val="26"/>
        </w:rPr>
        <w:t>, а</w:t>
      </w:r>
      <w:r w:rsidR="00505AAF">
        <w:rPr>
          <w:color w:val="auto"/>
          <w:sz w:val="26"/>
          <w:szCs w:val="26"/>
        </w:rPr>
        <w:t xml:space="preserve"> </w:t>
      </w:r>
      <w:proofErr w:type="gramStart"/>
      <w:r w:rsidR="00505AAF">
        <w:rPr>
          <w:color w:val="auto"/>
          <w:sz w:val="26"/>
          <w:szCs w:val="26"/>
        </w:rPr>
        <w:t>так же</w:t>
      </w:r>
      <w:proofErr w:type="gramEnd"/>
      <w:r w:rsidR="00A55F8E">
        <w:rPr>
          <w:color w:val="auto"/>
          <w:sz w:val="26"/>
          <w:szCs w:val="26"/>
        </w:rPr>
        <w:t xml:space="preserve"> </w:t>
      </w:r>
      <w:r w:rsidR="00505AAF">
        <w:rPr>
          <w:color w:val="auto"/>
          <w:sz w:val="26"/>
          <w:szCs w:val="26"/>
        </w:rPr>
        <w:t xml:space="preserve">неиспользованного остатка в размере </w:t>
      </w:r>
      <w:r w:rsidR="00505AAF" w:rsidRPr="00505AAF">
        <w:rPr>
          <w:color w:val="auto"/>
          <w:sz w:val="26"/>
          <w:szCs w:val="26"/>
        </w:rPr>
        <w:t>357</w:t>
      </w:r>
      <w:r w:rsidR="00505AAF">
        <w:rPr>
          <w:color w:val="auto"/>
          <w:sz w:val="26"/>
          <w:szCs w:val="26"/>
        </w:rPr>
        <w:t xml:space="preserve"> </w:t>
      </w:r>
      <w:r w:rsidR="00505AAF" w:rsidRPr="00505AAF">
        <w:rPr>
          <w:color w:val="auto"/>
          <w:sz w:val="26"/>
          <w:szCs w:val="26"/>
        </w:rPr>
        <w:t>494,68</w:t>
      </w:r>
      <w:r w:rsidR="00505AAF">
        <w:rPr>
          <w:color w:val="auto"/>
          <w:sz w:val="26"/>
          <w:szCs w:val="26"/>
        </w:rPr>
        <w:t xml:space="preserve"> руб.</w:t>
      </w:r>
    </w:p>
    <w:p w14:paraId="3DE214AA" w14:textId="0A18B60C" w:rsidR="006613CB" w:rsidRPr="004C63C7" w:rsidRDefault="009C1A94" w:rsidP="00AF7770">
      <w:pPr>
        <w:widowControl/>
        <w:autoSpaceDE w:val="0"/>
        <w:autoSpaceDN w:val="0"/>
        <w:adjustRightInd w:val="0"/>
        <w:spacing w:after="120"/>
        <w:jc w:val="both"/>
        <w:rPr>
          <w:sz w:val="26"/>
          <w:szCs w:val="26"/>
        </w:rPr>
      </w:pPr>
      <w:r w:rsidRPr="004C63C7">
        <w:rPr>
          <w:b/>
          <w:bCs/>
          <w:sz w:val="26"/>
          <w:szCs w:val="26"/>
        </w:rPr>
        <w:t xml:space="preserve">Планируемые расходы </w:t>
      </w:r>
      <w:r w:rsidR="004C63C7" w:rsidRPr="004C63C7">
        <w:rPr>
          <w:b/>
          <w:bCs/>
          <w:sz w:val="26"/>
          <w:szCs w:val="26"/>
        </w:rPr>
        <w:t xml:space="preserve">СНТ </w:t>
      </w:r>
      <w:r w:rsidR="004C63C7" w:rsidRPr="004C63C7">
        <w:rPr>
          <w:sz w:val="26"/>
          <w:szCs w:val="26"/>
        </w:rPr>
        <w:t>на</w:t>
      </w:r>
      <w:r w:rsidRPr="004C63C7">
        <w:rPr>
          <w:b/>
          <w:bCs/>
          <w:sz w:val="26"/>
          <w:szCs w:val="26"/>
        </w:rPr>
        <w:t xml:space="preserve"> 202</w:t>
      </w:r>
      <w:r w:rsidR="00584491">
        <w:rPr>
          <w:b/>
          <w:bCs/>
          <w:sz w:val="26"/>
          <w:szCs w:val="26"/>
        </w:rPr>
        <w:t>5-2026</w:t>
      </w:r>
      <w:r w:rsidRPr="004C63C7">
        <w:rPr>
          <w:b/>
          <w:bCs/>
          <w:sz w:val="26"/>
          <w:szCs w:val="26"/>
        </w:rPr>
        <w:t xml:space="preserve"> год</w:t>
      </w:r>
      <w:r w:rsidR="00685BDA">
        <w:rPr>
          <w:b/>
          <w:bCs/>
          <w:sz w:val="26"/>
          <w:szCs w:val="26"/>
        </w:rPr>
        <w:t xml:space="preserve"> согласно утвержденной сметы</w:t>
      </w:r>
      <w:r w:rsidR="008C7E28">
        <w:rPr>
          <w:b/>
          <w:bCs/>
          <w:sz w:val="26"/>
          <w:szCs w:val="26"/>
        </w:rPr>
        <w:t xml:space="preserve"> за минус неиспользованного остатка</w:t>
      </w:r>
      <w:r w:rsidR="00AF7770">
        <w:rPr>
          <w:b/>
          <w:bCs/>
          <w:sz w:val="26"/>
          <w:szCs w:val="26"/>
        </w:rPr>
        <w:t xml:space="preserve"> составляют</w:t>
      </w:r>
      <w:r w:rsidR="00605426" w:rsidRPr="004C63C7">
        <w:rPr>
          <w:sz w:val="26"/>
          <w:szCs w:val="26"/>
        </w:rPr>
        <w:t xml:space="preserve"> </w:t>
      </w:r>
      <w:r w:rsidR="00B232A9" w:rsidRPr="00B232A9">
        <w:rPr>
          <w:b/>
          <w:sz w:val="26"/>
          <w:szCs w:val="26"/>
        </w:rPr>
        <w:t>17</w:t>
      </w:r>
      <w:r w:rsidR="008C7E28">
        <w:rPr>
          <w:b/>
          <w:sz w:val="26"/>
          <w:szCs w:val="26"/>
        </w:rPr>
        <w:t> 019 325,32 руб.</w:t>
      </w:r>
      <w:r w:rsidR="00B232A9">
        <w:rPr>
          <w:sz w:val="26"/>
          <w:szCs w:val="26"/>
        </w:rPr>
        <w:t xml:space="preserve"> </w:t>
      </w:r>
      <w:r w:rsidR="00605426" w:rsidRPr="00AF7770">
        <w:rPr>
          <w:b/>
          <w:sz w:val="26"/>
          <w:szCs w:val="26"/>
        </w:rPr>
        <w:t>руб.</w:t>
      </w:r>
      <w:r w:rsidR="00605426" w:rsidRPr="004C63C7">
        <w:rPr>
          <w:sz w:val="26"/>
          <w:szCs w:val="26"/>
        </w:rPr>
        <w:t xml:space="preserve">  </w:t>
      </w:r>
    </w:p>
    <w:p w14:paraId="0A87C22B" w14:textId="77777777" w:rsidR="00EB1CA5" w:rsidRDefault="00E535E7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19"/>
        </w:tabs>
        <w:spacing w:before="90"/>
        <w:ind w:right="102"/>
        <w:rPr>
          <w:szCs w:val="28"/>
        </w:rPr>
      </w:pPr>
      <w:r w:rsidRPr="006E2BEB">
        <w:rPr>
          <w:szCs w:val="28"/>
        </w:rPr>
        <w:t xml:space="preserve">Формула </w:t>
      </w:r>
      <w:r w:rsidR="00527F54">
        <w:rPr>
          <w:szCs w:val="28"/>
        </w:rPr>
        <w:t>расчета членских взносов</w:t>
      </w:r>
      <w:r w:rsidRPr="006E2BEB">
        <w:rPr>
          <w:szCs w:val="28"/>
        </w:rPr>
        <w:t>:</w:t>
      </w:r>
    </w:p>
    <w:p w14:paraId="4C485F40" w14:textId="7DB4DC8C" w:rsidR="004C63C7" w:rsidRDefault="004C63C7" w:rsidP="004C63C7">
      <w:pPr>
        <w:jc w:val="both"/>
        <w:rPr>
          <w:color w:val="auto"/>
          <w:sz w:val="24"/>
          <w:szCs w:val="24"/>
        </w:rPr>
      </w:pPr>
    </w:p>
    <w:p w14:paraId="1E7DD588" w14:textId="77777777" w:rsidR="00EE6C94" w:rsidRDefault="00EE6C94" w:rsidP="004C63C7">
      <w:pPr>
        <w:jc w:val="both"/>
        <w:rPr>
          <w:color w:val="auto"/>
          <w:sz w:val="24"/>
          <w:szCs w:val="24"/>
        </w:rPr>
      </w:pPr>
    </w:p>
    <w:bookmarkStart w:id="1" w:name="_Hlk170856373"/>
    <w:p w14:paraId="0F7B0B05" w14:textId="5C7580D2" w:rsidR="004C63C7" w:rsidRPr="00EE6C94" w:rsidRDefault="007E1C3D" w:rsidP="004C63C7">
      <w:pPr>
        <w:ind w:firstLine="567"/>
        <w:jc w:val="both"/>
        <w:rPr>
          <w:color w:val="auto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sz w:val="32"/>
                  <w:szCs w:val="32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auto"/>
                  <w:sz w:val="32"/>
                  <w:szCs w:val="32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color w:val="auto"/>
              <w:sz w:val="32"/>
              <w:szCs w:val="32"/>
              <w:lang w:val="en-US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color w:val="auto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auto"/>
                  <w:sz w:val="32"/>
                  <w:szCs w:val="32"/>
                </w:rPr>
                <m:t xml:space="preserve">C х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32"/>
                      <w:szCs w:val="32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32"/>
                      <w:szCs w:val="32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  <w:color w:val="auto"/>
                  <w:sz w:val="32"/>
                  <w:szCs w:val="32"/>
                  <w:lang w:val="en-US"/>
                </w:rPr>
                <m:t>S</m:t>
              </m:r>
            </m:den>
          </m:f>
        </m:oMath>
      </m:oMathPara>
    </w:p>
    <w:p w14:paraId="22DBDDE5" w14:textId="77777777" w:rsidR="00EE6C94" w:rsidRPr="00CC6116" w:rsidRDefault="00EE6C94" w:rsidP="004C63C7">
      <w:pPr>
        <w:ind w:firstLine="567"/>
        <w:jc w:val="both"/>
        <w:rPr>
          <w:color w:val="auto"/>
          <w:sz w:val="32"/>
          <w:szCs w:val="32"/>
        </w:rPr>
      </w:pPr>
    </w:p>
    <w:p w14:paraId="7E628073" w14:textId="77777777" w:rsidR="004C63C7" w:rsidRPr="004C63C7" w:rsidRDefault="004C63C7" w:rsidP="004C63C7">
      <w:pPr>
        <w:pStyle w:val="ad"/>
        <w:spacing w:before="90"/>
        <w:ind w:left="221"/>
        <w:jc w:val="both"/>
        <w:rPr>
          <w:sz w:val="26"/>
          <w:szCs w:val="26"/>
        </w:rPr>
      </w:pPr>
      <w:bookmarkStart w:id="2" w:name="_Hlk170856475"/>
      <w:bookmarkEnd w:id="1"/>
      <w:r w:rsidRPr="004C63C7">
        <w:rPr>
          <w:sz w:val="26"/>
          <w:szCs w:val="26"/>
        </w:rPr>
        <w:t>Где:</w:t>
      </w:r>
    </w:p>
    <w:p w14:paraId="23E6C07A" w14:textId="77777777" w:rsidR="004C63C7" w:rsidRPr="004C63C7" w:rsidRDefault="004C63C7" w:rsidP="004C63C7">
      <w:pPr>
        <w:pStyle w:val="ad"/>
        <w:ind w:left="221" w:right="1328"/>
        <w:jc w:val="both"/>
        <w:rPr>
          <w:i/>
          <w:iCs/>
          <w:sz w:val="26"/>
          <w:szCs w:val="26"/>
        </w:rPr>
      </w:pPr>
      <w:bookmarkStart w:id="3" w:name="_Hlk171110126"/>
      <w:bookmarkStart w:id="4" w:name="_Hlk170859573"/>
      <w:r w:rsidRPr="004C63C7">
        <w:rPr>
          <w:i/>
          <w:iCs/>
          <w:sz w:val="26"/>
          <w:szCs w:val="26"/>
        </w:rPr>
        <w:t>V</w:t>
      </w:r>
      <w:r w:rsidRPr="004C63C7">
        <w:rPr>
          <w:i/>
          <w:iCs/>
          <w:sz w:val="26"/>
          <w:szCs w:val="26"/>
          <w:vertAlign w:val="subscript"/>
          <w:lang w:val="en-US"/>
        </w:rPr>
        <w:t>n</w:t>
      </w:r>
      <w:bookmarkEnd w:id="3"/>
      <w:r w:rsidRPr="004C63C7">
        <w:rPr>
          <w:spacing w:val="-1"/>
          <w:sz w:val="26"/>
          <w:szCs w:val="26"/>
        </w:rPr>
        <w:t xml:space="preserve"> </w:t>
      </w:r>
      <w:bookmarkEnd w:id="4"/>
      <w:r w:rsidRPr="004C63C7">
        <w:rPr>
          <w:sz w:val="26"/>
          <w:szCs w:val="26"/>
        </w:rPr>
        <w:t>– годовой взнос</w:t>
      </w:r>
      <w:r w:rsidRPr="004C63C7">
        <w:rPr>
          <w:spacing w:val="-1"/>
          <w:sz w:val="26"/>
          <w:szCs w:val="26"/>
        </w:rPr>
        <w:t xml:space="preserve"> </w:t>
      </w:r>
      <w:r w:rsidRPr="004C63C7">
        <w:rPr>
          <w:sz w:val="26"/>
          <w:szCs w:val="26"/>
        </w:rPr>
        <w:t xml:space="preserve">для </w:t>
      </w:r>
      <w:r w:rsidRPr="004C63C7">
        <w:rPr>
          <w:sz w:val="26"/>
          <w:szCs w:val="26"/>
          <w:lang w:val="en-US"/>
        </w:rPr>
        <w:t>n</w:t>
      </w:r>
      <w:r w:rsidRPr="004C63C7">
        <w:rPr>
          <w:sz w:val="26"/>
          <w:szCs w:val="26"/>
        </w:rPr>
        <w:t>-</w:t>
      </w:r>
      <w:proofErr w:type="spellStart"/>
      <w:r w:rsidRPr="004C63C7">
        <w:rPr>
          <w:sz w:val="26"/>
          <w:szCs w:val="26"/>
        </w:rPr>
        <w:t>ного</w:t>
      </w:r>
      <w:proofErr w:type="spellEnd"/>
      <w:r w:rsidRPr="004C63C7">
        <w:rPr>
          <w:sz w:val="26"/>
          <w:szCs w:val="26"/>
        </w:rPr>
        <w:t xml:space="preserve"> участка, </w:t>
      </w:r>
      <w:proofErr w:type="spellStart"/>
      <w:r w:rsidRPr="004C63C7">
        <w:rPr>
          <w:sz w:val="26"/>
          <w:szCs w:val="26"/>
        </w:rPr>
        <w:t>руб</w:t>
      </w:r>
      <w:proofErr w:type="spellEnd"/>
      <w:r w:rsidRPr="004C63C7">
        <w:rPr>
          <w:sz w:val="26"/>
          <w:szCs w:val="26"/>
        </w:rPr>
        <w:t>;</w:t>
      </w:r>
    </w:p>
    <w:p w14:paraId="6672D62B" w14:textId="77777777" w:rsidR="004C63C7" w:rsidRPr="004C63C7" w:rsidRDefault="004C63C7" w:rsidP="004C63C7">
      <w:pPr>
        <w:pStyle w:val="ad"/>
        <w:ind w:left="221" w:right="1328"/>
        <w:jc w:val="both"/>
        <w:rPr>
          <w:sz w:val="26"/>
          <w:szCs w:val="26"/>
        </w:rPr>
      </w:pPr>
      <w:r w:rsidRPr="004C63C7">
        <w:rPr>
          <w:i/>
          <w:iCs/>
          <w:sz w:val="26"/>
          <w:szCs w:val="26"/>
        </w:rPr>
        <w:t>С</w:t>
      </w:r>
      <w:r w:rsidRPr="004C63C7">
        <w:rPr>
          <w:sz w:val="26"/>
          <w:szCs w:val="26"/>
        </w:rPr>
        <w:t xml:space="preserve"> – сметная стоимость затрат в год, </w:t>
      </w:r>
      <w:proofErr w:type="spellStart"/>
      <w:r w:rsidRPr="004C63C7">
        <w:rPr>
          <w:sz w:val="26"/>
          <w:szCs w:val="26"/>
        </w:rPr>
        <w:t>руб</w:t>
      </w:r>
      <w:proofErr w:type="spellEnd"/>
      <w:r w:rsidRPr="004C63C7">
        <w:rPr>
          <w:sz w:val="26"/>
          <w:szCs w:val="26"/>
        </w:rPr>
        <w:t xml:space="preserve">; </w:t>
      </w:r>
    </w:p>
    <w:p w14:paraId="5E8F2542" w14:textId="77777777" w:rsidR="004C63C7" w:rsidRPr="004C63C7" w:rsidRDefault="004C63C7" w:rsidP="004C63C7">
      <w:pPr>
        <w:pStyle w:val="ad"/>
        <w:ind w:left="221" w:right="1941"/>
        <w:jc w:val="both"/>
        <w:rPr>
          <w:sz w:val="26"/>
          <w:szCs w:val="26"/>
        </w:rPr>
      </w:pPr>
      <w:r w:rsidRPr="004C63C7">
        <w:rPr>
          <w:spacing w:val="-67"/>
          <w:sz w:val="26"/>
          <w:szCs w:val="26"/>
        </w:rPr>
        <w:t xml:space="preserve"> </w:t>
      </w:r>
      <w:proofErr w:type="spellStart"/>
      <w:r w:rsidRPr="004C63C7">
        <w:rPr>
          <w:i/>
          <w:iCs/>
          <w:sz w:val="26"/>
          <w:szCs w:val="26"/>
        </w:rPr>
        <w:t>S</w:t>
      </w:r>
      <w:r w:rsidRPr="004C63C7">
        <w:rPr>
          <w:i/>
          <w:iCs/>
          <w:sz w:val="26"/>
          <w:szCs w:val="26"/>
          <w:vertAlign w:val="subscript"/>
        </w:rPr>
        <w:t>n</w:t>
      </w:r>
      <w:proofErr w:type="spellEnd"/>
      <w:r w:rsidRPr="004C63C7">
        <w:rPr>
          <w:spacing w:val="-1"/>
          <w:sz w:val="26"/>
          <w:szCs w:val="26"/>
        </w:rPr>
        <w:t xml:space="preserve"> </w:t>
      </w:r>
      <w:r w:rsidRPr="004C63C7">
        <w:rPr>
          <w:sz w:val="26"/>
          <w:szCs w:val="26"/>
        </w:rPr>
        <w:t>– площадь</w:t>
      </w:r>
      <w:r w:rsidRPr="004C63C7">
        <w:rPr>
          <w:spacing w:val="-2"/>
          <w:sz w:val="26"/>
          <w:szCs w:val="26"/>
        </w:rPr>
        <w:t xml:space="preserve"> </w:t>
      </w:r>
      <w:r w:rsidRPr="004C63C7">
        <w:rPr>
          <w:sz w:val="26"/>
          <w:szCs w:val="26"/>
        </w:rPr>
        <w:t xml:space="preserve">участка согласно </w:t>
      </w:r>
      <w:proofErr w:type="gramStart"/>
      <w:r w:rsidRPr="004C63C7">
        <w:rPr>
          <w:sz w:val="26"/>
          <w:szCs w:val="26"/>
        </w:rPr>
        <w:t>выписке</w:t>
      </w:r>
      <w:proofErr w:type="gramEnd"/>
      <w:r w:rsidRPr="004C63C7">
        <w:rPr>
          <w:sz w:val="26"/>
          <w:szCs w:val="26"/>
        </w:rPr>
        <w:t xml:space="preserve"> из ЕГРН, м</w:t>
      </w:r>
      <w:r w:rsidRPr="004C63C7">
        <w:rPr>
          <w:sz w:val="26"/>
          <w:szCs w:val="26"/>
          <w:vertAlign w:val="superscript"/>
        </w:rPr>
        <w:t>2</w:t>
      </w:r>
      <w:r w:rsidRPr="004C63C7">
        <w:rPr>
          <w:sz w:val="26"/>
          <w:szCs w:val="26"/>
        </w:rPr>
        <w:t>;</w:t>
      </w:r>
    </w:p>
    <w:bookmarkEnd w:id="2"/>
    <w:p w14:paraId="3495358F" w14:textId="77777777" w:rsidR="004C63C7" w:rsidRPr="004C63C7" w:rsidRDefault="004C63C7" w:rsidP="004C63C7">
      <w:pPr>
        <w:pStyle w:val="ad"/>
        <w:spacing w:before="1"/>
        <w:ind w:left="221"/>
        <w:jc w:val="both"/>
        <w:rPr>
          <w:sz w:val="26"/>
          <w:szCs w:val="26"/>
        </w:rPr>
      </w:pPr>
      <w:proofErr w:type="gramStart"/>
      <w:r w:rsidRPr="004C63C7">
        <w:rPr>
          <w:i/>
          <w:iCs/>
          <w:sz w:val="26"/>
          <w:szCs w:val="26"/>
        </w:rPr>
        <w:t xml:space="preserve">S </w:t>
      </w:r>
      <w:r w:rsidRPr="004C63C7">
        <w:rPr>
          <w:i/>
          <w:iCs/>
          <w:sz w:val="26"/>
          <w:szCs w:val="26"/>
          <w:vertAlign w:val="subscript"/>
        </w:rPr>
        <w:t xml:space="preserve"> </w:t>
      </w:r>
      <w:r w:rsidRPr="004C63C7">
        <w:rPr>
          <w:sz w:val="26"/>
          <w:szCs w:val="26"/>
        </w:rPr>
        <w:t>–</w:t>
      </w:r>
      <w:proofErr w:type="gramEnd"/>
      <w:r w:rsidRPr="004C63C7">
        <w:rPr>
          <w:sz w:val="26"/>
          <w:szCs w:val="26"/>
        </w:rPr>
        <w:t xml:space="preserve"> общая площадь</w:t>
      </w:r>
      <w:r w:rsidRPr="004C63C7">
        <w:rPr>
          <w:spacing w:val="-5"/>
          <w:sz w:val="26"/>
          <w:szCs w:val="26"/>
        </w:rPr>
        <w:t xml:space="preserve"> </w:t>
      </w:r>
      <w:r w:rsidRPr="004C63C7">
        <w:rPr>
          <w:sz w:val="26"/>
          <w:szCs w:val="26"/>
        </w:rPr>
        <w:t>всех участков, м</w:t>
      </w:r>
      <w:r w:rsidRPr="004C63C7">
        <w:rPr>
          <w:sz w:val="26"/>
          <w:szCs w:val="26"/>
          <w:vertAlign w:val="superscript"/>
        </w:rPr>
        <w:t>2</w:t>
      </w:r>
      <w:r w:rsidRPr="004C63C7">
        <w:rPr>
          <w:sz w:val="26"/>
          <w:szCs w:val="26"/>
        </w:rPr>
        <w:t xml:space="preserve"> (</w:t>
      </w:r>
      <w:r w:rsidRPr="004C63C7">
        <w:rPr>
          <w:bCs/>
          <w:sz w:val="26"/>
          <w:szCs w:val="26"/>
        </w:rPr>
        <w:t>196 476 м</w:t>
      </w:r>
      <w:r w:rsidRPr="004C63C7">
        <w:rPr>
          <w:bCs/>
          <w:sz w:val="26"/>
          <w:szCs w:val="26"/>
          <w:vertAlign w:val="superscript"/>
        </w:rPr>
        <w:t>2</w:t>
      </w:r>
      <w:r w:rsidRPr="004C63C7">
        <w:rPr>
          <w:sz w:val="26"/>
          <w:szCs w:val="26"/>
        </w:rPr>
        <w:t>).</w:t>
      </w:r>
    </w:p>
    <w:p w14:paraId="26731F10" w14:textId="77777777" w:rsidR="00EB1CA5" w:rsidRPr="006E2BEB" w:rsidRDefault="00EB1CA5">
      <w:pPr>
        <w:pStyle w:val="ad"/>
        <w:spacing w:before="1"/>
        <w:ind w:left="221"/>
        <w:jc w:val="both"/>
        <w:rPr>
          <w:szCs w:val="28"/>
        </w:rPr>
      </w:pPr>
    </w:p>
    <w:p w14:paraId="5815A668" w14:textId="6C63A380" w:rsidR="00505AAF" w:rsidRDefault="00937118" w:rsidP="00122035">
      <w:pPr>
        <w:pStyle w:val="ad"/>
        <w:ind w:left="221" w:right="103"/>
        <w:jc w:val="both"/>
        <w:rPr>
          <w:sz w:val="26"/>
          <w:szCs w:val="26"/>
        </w:rPr>
      </w:pPr>
      <w:r>
        <w:rPr>
          <w:sz w:val="26"/>
          <w:szCs w:val="26"/>
        </w:rPr>
        <w:t>Сметный г</w:t>
      </w:r>
      <w:r w:rsidR="00505AAF">
        <w:rPr>
          <w:sz w:val="26"/>
          <w:szCs w:val="26"/>
        </w:rPr>
        <w:t>одовой взнос на 2025-2026 г</w:t>
      </w:r>
      <w:r w:rsidR="008C7E28">
        <w:rPr>
          <w:sz w:val="26"/>
          <w:szCs w:val="26"/>
        </w:rPr>
        <w:t>г.</w:t>
      </w:r>
      <w:r w:rsidR="00505A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вычетом неиспользованного остатка </w:t>
      </w:r>
      <w:r w:rsidR="00505AAF">
        <w:rPr>
          <w:sz w:val="26"/>
          <w:szCs w:val="26"/>
        </w:rPr>
        <w:t xml:space="preserve">составит </w:t>
      </w:r>
      <w:r w:rsidR="008C7E28" w:rsidRPr="008C7E28">
        <w:rPr>
          <w:sz w:val="26"/>
          <w:szCs w:val="26"/>
        </w:rPr>
        <w:t>17 019 325,32</w:t>
      </w:r>
      <w:r w:rsidR="008C7E28">
        <w:rPr>
          <w:sz w:val="26"/>
          <w:szCs w:val="26"/>
        </w:rPr>
        <w:t xml:space="preserve"> руб.</w:t>
      </w:r>
    </w:p>
    <w:p w14:paraId="297B75C4" w14:textId="22D261C9" w:rsidR="00122035" w:rsidRPr="004921EA" w:rsidRDefault="00122035" w:rsidP="00122035">
      <w:pPr>
        <w:pStyle w:val="ad"/>
        <w:ind w:left="221" w:right="103"/>
        <w:jc w:val="both"/>
        <w:rPr>
          <w:sz w:val="26"/>
          <w:szCs w:val="26"/>
        </w:rPr>
      </w:pPr>
      <w:r w:rsidRPr="004C63C7">
        <w:rPr>
          <w:sz w:val="26"/>
          <w:szCs w:val="26"/>
        </w:rPr>
        <w:t>Таким образом</w:t>
      </w:r>
      <w:r w:rsidR="004C63C7">
        <w:rPr>
          <w:sz w:val="26"/>
          <w:szCs w:val="26"/>
        </w:rPr>
        <w:t>,</w:t>
      </w:r>
      <w:r w:rsidRPr="004C63C7">
        <w:rPr>
          <w:sz w:val="26"/>
          <w:szCs w:val="26"/>
        </w:rPr>
        <w:t xml:space="preserve"> </w:t>
      </w:r>
      <w:r w:rsidRPr="004C63C7">
        <w:rPr>
          <w:b/>
          <w:bCs/>
          <w:sz w:val="26"/>
          <w:szCs w:val="26"/>
        </w:rPr>
        <w:t>Е</w:t>
      </w:r>
      <w:r w:rsidRPr="004C63C7">
        <w:rPr>
          <w:b/>
          <w:sz w:val="26"/>
          <w:szCs w:val="26"/>
        </w:rPr>
        <w:t>жемесячный членский взнос</w:t>
      </w:r>
      <w:r w:rsidRPr="004C63C7">
        <w:rPr>
          <w:sz w:val="26"/>
          <w:szCs w:val="26"/>
        </w:rPr>
        <w:t xml:space="preserve"> </w:t>
      </w:r>
      <w:r w:rsidR="00AF7770">
        <w:rPr>
          <w:sz w:val="26"/>
          <w:szCs w:val="26"/>
        </w:rPr>
        <w:t>(</w:t>
      </w:r>
      <w:proofErr w:type="spellStart"/>
      <w:r w:rsidR="00AF7770">
        <w:rPr>
          <w:i/>
          <w:iCs/>
          <w:sz w:val="26"/>
          <w:szCs w:val="26"/>
        </w:rPr>
        <w:t>V</w:t>
      </w:r>
      <w:r w:rsidR="00AF7770">
        <w:rPr>
          <w:i/>
          <w:iCs/>
          <w:sz w:val="17"/>
          <w:szCs w:val="17"/>
        </w:rPr>
        <w:t>nm</w:t>
      </w:r>
      <w:proofErr w:type="spellEnd"/>
      <w:r w:rsidR="00AF7770">
        <w:rPr>
          <w:i/>
          <w:iCs/>
          <w:sz w:val="17"/>
          <w:szCs w:val="17"/>
        </w:rPr>
        <w:t xml:space="preserve"> </w:t>
      </w:r>
      <w:r w:rsidR="00AF7770">
        <w:rPr>
          <w:sz w:val="17"/>
          <w:szCs w:val="17"/>
        </w:rPr>
        <w:t>=</w:t>
      </w:r>
      <w:r w:rsidR="0064303E" w:rsidRPr="0064303E">
        <w:rPr>
          <w:i/>
          <w:iCs/>
          <w:sz w:val="26"/>
          <w:szCs w:val="26"/>
        </w:rPr>
        <w:t xml:space="preserve"> </w:t>
      </w:r>
      <w:r w:rsidR="0064303E" w:rsidRPr="004C63C7">
        <w:rPr>
          <w:i/>
          <w:iCs/>
          <w:sz w:val="26"/>
          <w:szCs w:val="26"/>
        </w:rPr>
        <w:t>V</w:t>
      </w:r>
      <w:r w:rsidR="0064303E" w:rsidRPr="004C63C7">
        <w:rPr>
          <w:i/>
          <w:iCs/>
          <w:sz w:val="26"/>
          <w:szCs w:val="26"/>
          <w:vertAlign w:val="subscript"/>
          <w:lang w:val="en-US"/>
        </w:rPr>
        <w:t>n</w:t>
      </w:r>
      <w:r w:rsidR="00AF7770">
        <w:rPr>
          <w:i/>
          <w:iCs/>
          <w:sz w:val="17"/>
          <w:szCs w:val="17"/>
        </w:rPr>
        <w:t xml:space="preserve"> </w:t>
      </w:r>
      <w:r w:rsidR="00AF7770">
        <w:rPr>
          <w:sz w:val="26"/>
          <w:szCs w:val="26"/>
        </w:rPr>
        <w:t>/12) для 1 м</w:t>
      </w:r>
      <w:r w:rsidR="00AF7770">
        <w:rPr>
          <w:sz w:val="17"/>
          <w:szCs w:val="17"/>
        </w:rPr>
        <w:t xml:space="preserve">2 </w:t>
      </w:r>
      <w:r w:rsidR="00AF7770">
        <w:rPr>
          <w:sz w:val="26"/>
          <w:szCs w:val="26"/>
        </w:rPr>
        <w:t xml:space="preserve">участка </w:t>
      </w:r>
      <w:r w:rsidR="00777A6F">
        <w:rPr>
          <w:sz w:val="26"/>
          <w:szCs w:val="26"/>
        </w:rPr>
        <w:t>составляет ~ 7</w:t>
      </w:r>
      <w:r w:rsidR="00D40B98">
        <w:rPr>
          <w:sz w:val="26"/>
          <w:szCs w:val="26"/>
        </w:rPr>
        <w:t>,2</w:t>
      </w:r>
      <w:r w:rsidR="00777A6F">
        <w:rPr>
          <w:sz w:val="26"/>
          <w:szCs w:val="26"/>
        </w:rPr>
        <w:t>2</w:t>
      </w:r>
      <w:r w:rsidR="00506414">
        <w:rPr>
          <w:sz w:val="26"/>
          <w:szCs w:val="26"/>
        </w:rPr>
        <w:t xml:space="preserve"> руб./месяц, с</w:t>
      </w:r>
      <w:bookmarkStart w:id="5" w:name="_GoBack"/>
      <w:bookmarkEnd w:id="5"/>
      <w:r w:rsidR="00777A6F">
        <w:rPr>
          <w:sz w:val="26"/>
          <w:szCs w:val="26"/>
        </w:rPr>
        <w:t xml:space="preserve"> учетом правил математического округления до двух знаков после запятой.</w:t>
      </w:r>
    </w:p>
    <w:p w14:paraId="5E21A492" w14:textId="77777777" w:rsidR="00C241C1" w:rsidRPr="004C63C7" w:rsidRDefault="00C241C1" w:rsidP="00122035">
      <w:pPr>
        <w:pStyle w:val="ad"/>
        <w:ind w:left="221" w:right="641"/>
        <w:jc w:val="both"/>
        <w:rPr>
          <w:sz w:val="26"/>
          <w:szCs w:val="26"/>
        </w:rPr>
      </w:pPr>
    </w:p>
    <w:p w14:paraId="52F0BAE2" w14:textId="4A201B51" w:rsidR="009C1A94" w:rsidRPr="004C63C7" w:rsidRDefault="009C1A94" w:rsidP="00C241C1">
      <w:pPr>
        <w:pStyle w:val="10"/>
        <w:tabs>
          <w:tab w:val="left" w:pos="1996"/>
          <w:tab w:val="left" w:pos="4331"/>
          <w:tab w:val="left" w:pos="6474"/>
          <w:tab w:val="left" w:pos="7804"/>
          <w:tab w:val="left" w:pos="8307"/>
          <w:tab w:val="left" w:pos="9419"/>
        </w:tabs>
        <w:spacing w:before="90"/>
        <w:ind w:right="102"/>
        <w:jc w:val="both"/>
        <w:rPr>
          <w:sz w:val="26"/>
          <w:szCs w:val="26"/>
        </w:rPr>
      </w:pPr>
      <w:r w:rsidRPr="004C63C7">
        <w:rPr>
          <w:sz w:val="26"/>
          <w:szCs w:val="26"/>
        </w:rPr>
        <w:t xml:space="preserve">Начисление </w:t>
      </w:r>
      <w:r w:rsidR="002625D2">
        <w:rPr>
          <w:sz w:val="26"/>
          <w:szCs w:val="26"/>
        </w:rPr>
        <w:t xml:space="preserve">членских </w:t>
      </w:r>
      <w:r w:rsidRPr="004C63C7">
        <w:rPr>
          <w:sz w:val="26"/>
          <w:szCs w:val="26"/>
        </w:rPr>
        <w:t>взносов индивидуально по каждому участку произв</w:t>
      </w:r>
      <w:r w:rsidR="001A653F" w:rsidRPr="004C63C7">
        <w:rPr>
          <w:sz w:val="26"/>
          <w:szCs w:val="26"/>
        </w:rPr>
        <w:t>о</w:t>
      </w:r>
      <w:r w:rsidRPr="004C63C7">
        <w:rPr>
          <w:sz w:val="26"/>
          <w:szCs w:val="26"/>
        </w:rPr>
        <w:t>д</w:t>
      </w:r>
      <w:r w:rsidR="001A653F" w:rsidRPr="004C63C7">
        <w:rPr>
          <w:sz w:val="26"/>
          <w:szCs w:val="26"/>
        </w:rPr>
        <w:t>ится</w:t>
      </w:r>
      <w:r w:rsidRPr="004C63C7">
        <w:rPr>
          <w:sz w:val="26"/>
          <w:szCs w:val="26"/>
        </w:rPr>
        <w:t xml:space="preserve"> бухгалтерией </w:t>
      </w:r>
      <w:r w:rsidR="00592BB2" w:rsidRPr="004C63C7">
        <w:rPr>
          <w:sz w:val="26"/>
          <w:szCs w:val="26"/>
        </w:rPr>
        <w:t>и отра</w:t>
      </w:r>
      <w:r w:rsidR="001A653F" w:rsidRPr="004C63C7">
        <w:rPr>
          <w:sz w:val="26"/>
          <w:szCs w:val="26"/>
        </w:rPr>
        <w:t>жае</w:t>
      </w:r>
      <w:r w:rsidR="00592BB2" w:rsidRPr="004C63C7">
        <w:rPr>
          <w:sz w:val="26"/>
          <w:szCs w:val="26"/>
        </w:rPr>
        <w:t>тся в квитанци</w:t>
      </w:r>
      <w:r w:rsidR="001A653F" w:rsidRPr="004C63C7">
        <w:rPr>
          <w:sz w:val="26"/>
          <w:szCs w:val="26"/>
        </w:rPr>
        <w:t>ях</w:t>
      </w:r>
      <w:r w:rsidR="00592BB2" w:rsidRPr="004C63C7">
        <w:rPr>
          <w:sz w:val="26"/>
          <w:szCs w:val="26"/>
        </w:rPr>
        <w:t xml:space="preserve"> на оплату.</w:t>
      </w:r>
      <w:r w:rsidR="00202CE5" w:rsidRPr="004C63C7">
        <w:rPr>
          <w:sz w:val="26"/>
          <w:szCs w:val="26"/>
        </w:rPr>
        <w:t xml:space="preserve"> </w:t>
      </w:r>
      <w:r w:rsidR="005D2FE6">
        <w:rPr>
          <w:sz w:val="26"/>
          <w:szCs w:val="26"/>
        </w:rPr>
        <w:t>Оплата взносов осуществляется ежемесячно до 15 числа текущего месяца.</w:t>
      </w:r>
    </w:p>
    <w:sectPr w:rsidR="009C1A94" w:rsidRPr="004C63C7" w:rsidSect="00433D3A">
      <w:footerReference w:type="default" r:id="rId7"/>
      <w:pgSz w:w="11910" w:h="16840"/>
      <w:pgMar w:top="1418" w:right="740" w:bottom="280" w:left="148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B5B8F" w14:textId="77777777" w:rsidR="007E1C3D" w:rsidRDefault="007E1C3D">
      <w:r>
        <w:separator/>
      </w:r>
    </w:p>
  </w:endnote>
  <w:endnote w:type="continuationSeparator" w:id="0">
    <w:p w14:paraId="6ED3B9B6" w14:textId="77777777" w:rsidR="007E1C3D" w:rsidRDefault="007E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578079"/>
      <w:docPartObj>
        <w:docPartGallery w:val="Page Numbers (Bottom of Page)"/>
        <w:docPartUnique/>
      </w:docPartObj>
    </w:sdtPr>
    <w:sdtEndPr/>
    <w:sdtContent>
      <w:p w14:paraId="5F2F2799" w14:textId="15A08370" w:rsidR="00F10CDB" w:rsidRDefault="00F10CD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414">
          <w:rPr>
            <w:noProof/>
          </w:rPr>
          <w:t>4</w:t>
        </w:r>
        <w:r>
          <w:fldChar w:fldCharType="end"/>
        </w:r>
      </w:p>
    </w:sdtContent>
  </w:sdt>
  <w:p w14:paraId="41D23C08" w14:textId="77777777" w:rsidR="00F10CDB" w:rsidRDefault="00F10CD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4971B" w14:textId="77777777" w:rsidR="007E1C3D" w:rsidRDefault="007E1C3D">
      <w:r>
        <w:separator/>
      </w:r>
    </w:p>
  </w:footnote>
  <w:footnote w:type="continuationSeparator" w:id="0">
    <w:p w14:paraId="101ED138" w14:textId="77777777" w:rsidR="007E1C3D" w:rsidRDefault="007E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D51DA"/>
    <w:multiLevelType w:val="hybridMultilevel"/>
    <w:tmpl w:val="BCF245D6"/>
    <w:lvl w:ilvl="0" w:tplc="B89A6AE0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7594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01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81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AA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E2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07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EA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AA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CA5"/>
    <w:rsid w:val="00016775"/>
    <w:rsid w:val="00024E30"/>
    <w:rsid w:val="00072F2E"/>
    <w:rsid w:val="00095152"/>
    <w:rsid w:val="000A0C29"/>
    <w:rsid w:val="000B6D27"/>
    <w:rsid w:val="000E29EC"/>
    <w:rsid w:val="001061D4"/>
    <w:rsid w:val="00110056"/>
    <w:rsid w:val="00122035"/>
    <w:rsid w:val="0014002A"/>
    <w:rsid w:val="00147873"/>
    <w:rsid w:val="00165984"/>
    <w:rsid w:val="00180B00"/>
    <w:rsid w:val="001A653F"/>
    <w:rsid w:val="001A7363"/>
    <w:rsid w:val="001B4EE6"/>
    <w:rsid w:val="001C02A0"/>
    <w:rsid w:val="001D7B3B"/>
    <w:rsid w:val="001E5CF0"/>
    <w:rsid w:val="00202CE5"/>
    <w:rsid w:val="00252368"/>
    <w:rsid w:val="002545E9"/>
    <w:rsid w:val="002625D2"/>
    <w:rsid w:val="00264500"/>
    <w:rsid w:val="00274C60"/>
    <w:rsid w:val="002903F5"/>
    <w:rsid w:val="002B441F"/>
    <w:rsid w:val="002B7EB1"/>
    <w:rsid w:val="002D6A1A"/>
    <w:rsid w:val="0031528E"/>
    <w:rsid w:val="003244C9"/>
    <w:rsid w:val="003335D3"/>
    <w:rsid w:val="00361FF4"/>
    <w:rsid w:val="0039369E"/>
    <w:rsid w:val="003956FA"/>
    <w:rsid w:val="003C058B"/>
    <w:rsid w:val="003F350F"/>
    <w:rsid w:val="003F5445"/>
    <w:rsid w:val="0040419D"/>
    <w:rsid w:val="00404E1D"/>
    <w:rsid w:val="00424297"/>
    <w:rsid w:val="004249B6"/>
    <w:rsid w:val="00433D3A"/>
    <w:rsid w:val="00435CF3"/>
    <w:rsid w:val="00470A70"/>
    <w:rsid w:val="004921EA"/>
    <w:rsid w:val="004C63C7"/>
    <w:rsid w:val="004D72A6"/>
    <w:rsid w:val="004E3F05"/>
    <w:rsid w:val="004F4105"/>
    <w:rsid w:val="00505AAF"/>
    <w:rsid w:val="00506167"/>
    <w:rsid w:val="00506414"/>
    <w:rsid w:val="00527F54"/>
    <w:rsid w:val="00553095"/>
    <w:rsid w:val="005545EB"/>
    <w:rsid w:val="00580651"/>
    <w:rsid w:val="00584491"/>
    <w:rsid w:val="00585CA3"/>
    <w:rsid w:val="00592BB2"/>
    <w:rsid w:val="005A686D"/>
    <w:rsid w:val="005D1EC1"/>
    <w:rsid w:val="005D2FE6"/>
    <w:rsid w:val="005D3E1A"/>
    <w:rsid w:val="00605426"/>
    <w:rsid w:val="00607124"/>
    <w:rsid w:val="00612626"/>
    <w:rsid w:val="0064303E"/>
    <w:rsid w:val="006613CB"/>
    <w:rsid w:val="00664B60"/>
    <w:rsid w:val="00671E6F"/>
    <w:rsid w:val="00685BDA"/>
    <w:rsid w:val="006928A9"/>
    <w:rsid w:val="006E2BEB"/>
    <w:rsid w:val="006F7F1A"/>
    <w:rsid w:val="0073013B"/>
    <w:rsid w:val="00774BF8"/>
    <w:rsid w:val="00777A6F"/>
    <w:rsid w:val="007B708C"/>
    <w:rsid w:val="007E1C3D"/>
    <w:rsid w:val="007E42A0"/>
    <w:rsid w:val="007F5F07"/>
    <w:rsid w:val="007F6544"/>
    <w:rsid w:val="00802BE0"/>
    <w:rsid w:val="00846A2D"/>
    <w:rsid w:val="00873026"/>
    <w:rsid w:val="008C3BEA"/>
    <w:rsid w:val="008C7E28"/>
    <w:rsid w:val="008F0CDA"/>
    <w:rsid w:val="00937118"/>
    <w:rsid w:val="00951F8E"/>
    <w:rsid w:val="00970ED4"/>
    <w:rsid w:val="00992019"/>
    <w:rsid w:val="00996E4F"/>
    <w:rsid w:val="009A2135"/>
    <w:rsid w:val="009B2539"/>
    <w:rsid w:val="009C1A94"/>
    <w:rsid w:val="009C552A"/>
    <w:rsid w:val="00A26249"/>
    <w:rsid w:val="00A55F8E"/>
    <w:rsid w:val="00A809FA"/>
    <w:rsid w:val="00AA2643"/>
    <w:rsid w:val="00AA6C1F"/>
    <w:rsid w:val="00AF7770"/>
    <w:rsid w:val="00B023D3"/>
    <w:rsid w:val="00B11DF7"/>
    <w:rsid w:val="00B2116B"/>
    <w:rsid w:val="00B232A9"/>
    <w:rsid w:val="00B6699A"/>
    <w:rsid w:val="00B94A28"/>
    <w:rsid w:val="00BE78A5"/>
    <w:rsid w:val="00C241C1"/>
    <w:rsid w:val="00C326E7"/>
    <w:rsid w:val="00CD2DC1"/>
    <w:rsid w:val="00CD2DD1"/>
    <w:rsid w:val="00CE0A7C"/>
    <w:rsid w:val="00CF1512"/>
    <w:rsid w:val="00CF71A9"/>
    <w:rsid w:val="00CF755B"/>
    <w:rsid w:val="00D06B32"/>
    <w:rsid w:val="00D25832"/>
    <w:rsid w:val="00D40662"/>
    <w:rsid w:val="00D40B98"/>
    <w:rsid w:val="00DC0AB0"/>
    <w:rsid w:val="00DC5EF4"/>
    <w:rsid w:val="00DE33D0"/>
    <w:rsid w:val="00DE66D4"/>
    <w:rsid w:val="00E22560"/>
    <w:rsid w:val="00E40D77"/>
    <w:rsid w:val="00E535E7"/>
    <w:rsid w:val="00E70C22"/>
    <w:rsid w:val="00E8471B"/>
    <w:rsid w:val="00E92B4B"/>
    <w:rsid w:val="00E93219"/>
    <w:rsid w:val="00EA1103"/>
    <w:rsid w:val="00EB1CA5"/>
    <w:rsid w:val="00EE1C87"/>
    <w:rsid w:val="00EE6C94"/>
    <w:rsid w:val="00EF05C8"/>
    <w:rsid w:val="00F04243"/>
    <w:rsid w:val="00F10CDB"/>
    <w:rsid w:val="00F25758"/>
    <w:rsid w:val="00F53E4E"/>
    <w:rsid w:val="00F55298"/>
    <w:rsid w:val="00F808A7"/>
    <w:rsid w:val="00FA3FEC"/>
    <w:rsid w:val="00FA4C2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FED6"/>
  <w15:docId w15:val="{E5E09CD4-D1F9-4229-8070-BDEC580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221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1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caption"/>
    <w:basedOn w:val="a"/>
    <w:next w:val="a"/>
    <w:link w:val="a4"/>
    <w:pPr>
      <w:spacing w:line="276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b/>
      <w:color w:val="4F81BD" w:themeColor="accent1"/>
      <w:sz w:val="18"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14"/>
    <w:rPr>
      <w:vertAlign w:val="superscript"/>
    </w:rPr>
  </w:style>
  <w:style w:type="character" w:customStyle="1" w:styleId="14">
    <w:name w:val="Знак сноски1"/>
    <w:basedOn w:val="15"/>
    <w:link w:val="12"/>
    <w:rPr>
      <w:vertAlign w:val="superscript"/>
    </w:rPr>
  </w:style>
  <w:style w:type="paragraph" w:customStyle="1" w:styleId="Heading3Char">
    <w:name w:val="Heading 3 Char"/>
    <w:basedOn w:val="16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7"/>
    <w:link w:val="Heading3Char"/>
    <w:rPr>
      <w:rFonts w:ascii="Arial" w:hAnsi="Arial"/>
      <w:sz w:val="3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ableParagraph">
    <w:name w:val="Table Paragraph"/>
    <w:basedOn w:val="a"/>
    <w:link w:val="TableParagraph0"/>
    <w:pPr>
      <w:spacing w:line="301" w:lineRule="exact"/>
      <w:ind w:left="107"/>
      <w:jc w:val="center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FooterChar">
    <w:name w:val="Footer Char"/>
    <w:basedOn w:val="16"/>
    <w:link w:val="FooterChar0"/>
  </w:style>
  <w:style w:type="character" w:customStyle="1" w:styleId="FooterChar0">
    <w:name w:val="Footer Char"/>
    <w:basedOn w:val="17"/>
    <w:link w:val="FooterChar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customStyle="1" w:styleId="18">
    <w:name w:val="Основной шрифт абзаца1"/>
  </w:style>
  <w:style w:type="paragraph" w:customStyle="1" w:styleId="19">
    <w:name w:val="Знак сноски1"/>
    <w:basedOn w:val="16"/>
    <w:link w:val="1a"/>
    <w:rPr>
      <w:vertAlign w:val="superscript"/>
    </w:rPr>
  </w:style>
  <w:style w:type="character" w:customStyle="1" w:styleId="1a">
    <w:name w:val="Знак сноски1"/>
    <w:basedOn w:val="17"/>
    <w:link w:val="19"/>
    <w:rPr>
      <w:vertAlign w:val="superscript"/>
    </w:rPr>
  </w:style>
  <w:style w:type="character" w:customStyle="1" w:styleId="91">
    <w:name w:val="Заголовок 9 Знак1"/>
    <w:basedOn w:val="1"/>
    <w:link w:val="9"/>
    <w:rPr>
      <w:rFonts w:ascii="Arial" w:hAnsi="Arial"/>
      <w:i/>
      <w:sz w:val="21"/>
    </w:rPr>
  </w:style>
  <w:style w:type="paragraph" w:customStyle="1" w:styleId="TitleChar">
    <w:name w:val="Title Char"/>
    <w:basedOn w:val="16"/>
    <w:link w:val="TitleChar0"/>
    <w:rPr>
      <w:sz w:val="48"/>
    </w:rPr>
  </w:style>
  <w:style w:type="character" w:customStyle="1" w:styleId="TitleChar0">
    <w:name w:val="Title Char"/>
    <w:basedOn w:val="17"/>
    <w:link w:val="TitleChar"/>
    <w:rPr>
      <w:sz w:val="4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Heading2Char">
    <w:name w:val="Heading 2 Char"/>
    <w:basedOn w:val="16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7"/>
    <w:link w:val="Heading2Char"/>
    <w:rPr>
      <w:rFonts w:ascii="Arial" w:hAnsi="Arial"/>
      <w:sz w:val="34"/>
    </w:rPr>
  </w:style>
  <w:style w:type="paragraph" w:customStyle="1" w:styleId="Heading7Char">
    <w:name w:val="Heading 7 Char"/>
    <w:basedOn w:val="1d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e"/>
    <w:link w:val="Heading7Char"/>
    <w:rPr>
      <w:rFonts w:ascii="Arial" w:hAnsi="Arial"/>
      <w:b/>
      <w:i/>
    </w:rPr>
  </w:style>
  <w:style w:type="paragraph" w:customStyle="1" w:styleId="SubtitleChar">
    <w:name w:val="Subtitle Char"/>
    <w:basedOn w:val="16"/>
    <w:link w:val="SubtitleChar0"/>
    <w:rPr>
      <w:sz w:val="24"/>
    </w:rPr>
  </w:style>
  <w:style w:type="character" w:customStyle="1" w:styleId="SubtitleChar0">
    <w:name w:val="Subtitle Char"/>
    <w:basedOn w:val="17"/>
    <w:link w:val="SubtitleChar"/>
    <w:rPr>
      <w:sz w:val="24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styleId="a7">
    <w:name w:val="endnote text"/>
    <w:basedOn w:val="a"/>
    <w:link w:val="a8"/>
    <w:rPr>
      <w:sz w:val="20"/>
    </w:rPr>
  </w:style>
  <w:style w:type="character" w:customStyle="1" w:styleId="a8">
    <w:name w:val="Текст концевой сноски Знак"/>
    <w:basedOn w:val="1"/>
    <w:link w:val="a7"/>
    <w:rPr>
      <w:rFonts w:ascii="Times New Roman" w:hAnsi="Times New Roman"/>
      <w:sz w:val="20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styleId="a9">
    <w:name w:val="header"/>
    <w:basedOn w:val="a"/>
    <w:link w:val="a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Heading9Char">
    <w:name w:val="Heading 9 Char"/>
    <w:basedOn w:val="1d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e"/>
    <w:link w:val="Heading9Char"/>
    <w:rPr>
      <w:rFonts w:ascii="Arial" w:hAnsi="Arial"/>
      <w:i/>
      <w:sz w:val="2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1224" w:hanging="426"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</w:rPr>
  </w:style>
  <w:style w:type="paragraph" w:customStyle="1" w:styleId="CaptionChar">
    <w:name w:val="Caption Char"/>
    <w:basedOn w:val="a3"/>
    <w:link w:val="CaptionChar0"/>
  </w:style>
  <w:style w:type="character" w:customStyle="1" w:styleId="CaptionChar0">
    <w:name w:val="Caption Char"/>
    <w:basedOn w:val="a4"/>
    <w:link w:val="CaptionChar"/>
    <w:rPr>
      <w:rFonts w:ascii="Times New Roman" w:hAnsi="Times New Roman"/>
      <w:b/>
      <w:color w:val="4F81BD" w:themeColor="accent1"/>
      <w:sz w:val="18"/>
    </w:rPr>
  </w:style>
  <w:style w:type="paragraph" w:customStyle="1" w:styleId="Footnote3">
    <w:name w:val="Footnote"/>
    <w:basedOn w:val="a"/>
    <w:link w:val="Footnote4"/>
    <w:pPr>
      <w:spacing w:after="40"/>
    </w:pPr>
    <w:rPr>
      <w:sz w:val="18"/>
    </w:rPr>
  </w:style>
  <w:style w:type="character" w:customStyle="1" w:styleId="Footnote4">
    <w:name w:val="Footnote"/>
    <w:basedOn w:val="1"/>
    <w:link w:val="Footnote3"/>
    <w:rPr>
      <w:rFonts w:ascii="Times New Roman" w:hAnsi="Times New Roman"/>
      <w:sz w:val="18"/>
    </w:rPr>
  </w:style>
  <w:style w:type="paragraph" w:customStyle="1" w:styleId="1f1">
    <w:name w:val="Знак концевой сноски1"/>
    <w:basedOn w:val="16"/>
    <w:link w:val="1f2"/>
    <w:rPr>
      <w:vertAlign w:val="superscript"/>
    </w:rPr>
  </w:style>
  <w:style w:type="character" w:customStyle="1" w:styleId="1f2">
    <w:name w:val="Знак концевой сноски1"/>
    <w:basedOn w:val="17"/>
    <w:link w:val="1f1"/>
    <w:rPr>
      <w:vertAlign w:val="superscript"/>
    </w:rPr>
  </w:style>
  <w:style w:type="paragraph" w:styleId="ad">
    <w:name w:val="Body Text"/>
    <w:basedOn w:val="a"/>
    <w:link w:val="ae"/>
    <w:rPr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8"/>
    </w:rPr>
  </w:style>
  <w:style w:type="paragraph" w:customStyle="1" w:styleId="Heading4Char">
    <w:name w:val="Heading 4 Char"/>
    <w:basedOn w:val="16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7"/>
    <w:link w:val="Heading4Char"/>
    <w:rPr>
      <w:rFonts w:ascii="Arial" w:hAnsi="Arial"/>
      <w:b/>
      <w:sz w:val="26"/>
    </w:rPr>
  </w:style>
  <w:style w:type="paragraph" w:customStyle="1" w:styleId="Heading5Char">
    <w:name w:val="Heading 5 Char"/>
    <w:basedOn w:val="16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7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Footnote5">
    <w:name w:val="Footnote"/>
    <w:basedOn w:val="a"/>
    <w:link w:val="Footnote6"/>
    <w:pPr>
      <w:spacing w:after="40"/>
    </w:pPr>
    <w:rPr>
      <w:sz w:val="18"/>
    </w:rPr>
  </w:style>
  <w:style w:type="character" w:customStyle="1" w:styleId="Footnote6">
    <w:name w:val="Footnote"/>
    <w:basedOn w:val="1"/>
    <w:link w:val="Footnote5"/>
    <w:rPr>
      <w:rFonts w:ascii="Times New Roman" w:hAnsi="Times New Roman"/>
      <w:sz w:val="1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25">
    <w:name w:val="Гиперссылка2"/>
    <w:link w:val="af"/>
    <w:rPr>
      <w:color w:val="0000FF"/>
      <w:u w:val="single"/>
    </w:rPr>
  </w:style>
  <w:style w:type="character" w:styleId="af">
    <w:name w:val="Hyperlink"/>
    <w:link w:val="25"/>
    <w:rPr>
      <w:color w:val="0000FF"/>
      <w:u w:val="single"/>
    </w:rPr>
  </w:style>
  <w:style w:type="paragraph" w:customStyle="1" w:styleId="Footnote7">
    <w:name w:val="Footnote"/>
    <w:link w:val="Footnote8"/>
    <w:pPr>
      <w:spacing w:after="40"/>
    </w:pPr>
    <w:rPr>
      <w:sz w:val="18"/>
    </w:rPr>
  </w:style>
  <w:style w:type="character" w:customStyle="1" w:styleId="Footnote8">
    <w:name w:val="Footnote"/>
    <w:link w:val="Footnote7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8Char">
    <w:name w:val="Heading 8 Char"/>
    <w:basedOn w:val="1d"/>
    <w:link w:val="Heading8Char0"/>
    <w:rPr>
      <w:rFonts w:ascii="Arial" w:hAnsi="Arial"/>
      <w:i/>
    </w:rPr>
  </w:style>
  <w:style w:type="character" w:customStyle="1" w:styleId="Heading8Char0">
    <w:name w:val="Heading 8 Char"/>
    <w:basedOn w:val="1e"/>
    <w:link w:val="Heading8Char"/>
    <w:rPr>
      <w:rFonts w:ascii="Arial" w:hAnsi="Arial"/>
      <w:i/>
    </w:rPr>
  </w:style>
  <w:style w:type="paragraph" w:styleId="90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1f7">
    <w:name w:val="Знак концевой сноски1"/>
    <w:basedOn w:val="13"/>
    <w:link w:val="1f8"/>
    <w:rPr>
      <w:vertAlign w:val="superscript"/>
    </w:rPr>
  </w:style>
  <w:style w:type="character" w:customStyle="1" w:styleId="1f8">
    <w:name w:val="Знак концевой сноски1"/>
    <w:basedOn w:val="15"/>
    <w:link w:val="1f7"/>
    <w:rPr>
      <w:vertAlign w:val="superscript"/>
    </w:rPr>
  </w:style>
  <w:style w:type="paragraph" w:styleId="af0">
    <w:name w:val="Intense Quote"/>
    <w:basedOn w:val="a"/>
    <w:next w:val="a"/>
    <w:link w:val="af1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Pr>
      <w:rFonts w:ascii="Times New Roman" w:hAnsi="Times New Roman"/>
      <w:i/>
    </w:rPr>
  </w:style>
  <w:style w:type="paragraph" w:customStyle="1" w:styleId="HeaderChar">
    <w:name w:val="Header Char"/>
    <w:basedOn w:val="1d"/>
    <w:link w:val="HeaderChar0"/>
  </w:style>
  <w:style w:type="character" w:customStyle="1" w:styleId="HeaderChar0">
    <w:name w:val="Header Char"/>
    <w:basedOn w:val="1e"/>
    <w:link w:val="HeaderChar"/>
  </w:style>
  <w:style w:type="paragraph" w:customStyle="1" w:styleId="1f9">
    <w:name w:val="Обычный1"/>
    <w:link w:val="1fa"/>
    <w:rPr>
      <w:rFonts w:ascii="Times New Roman" w:hAnsi="Times New Roman"/>
    </w:rPr>
  </w:style>
  <w:style w:type="character" w:customStyle="1" w:styleId="1fa">
    <w:name w:val="Обычный1"/>
    <w:link w:val="1f9"/>
    <w:rPr>
      <w:rFonts w:ascii="Times New Roman" w:hAnsi="Times New Roman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styleId="af4">
    <w:name w:val="table of figures"/>
    <w:basedOn w:val="a"/>
    <w:next w:val="a"/>
    <w:link w:val="af5"/>
  </w:style>
  <w:style w:type="character" w:customStyle="1" w:styleId="af5">
    <w:name w:val="Перечень рисунков Знак"/>
    <w:basedOn w:val="1"/>
    <w:link w:val="af4"/>
    <w:rPr>
      <w:rFonts w:ascii="Times New Roman" w:hAnsi="Times New Roman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93">
    <w:name w:val="Заголовок 9 Знак"/>
    <w:basedOn w:val="1f9"/>
    <w:link w:val="94"/>
    <w:rPr>
      <w:rFonts w:ascii="Arial" w:hAnsi="Arial"/>
      <w:i/>
      <w:sz w:val="21"/>
    </w:rPr>
  </w:style>
  <w:style w:type="character" w:customStyle="1" w:styleId="94">
    <w:name w:val="Заголовок 9 Знак"/>
    <w:basedOn w:val="1fa"/>
    <w:link w:val="93"/>
    <w:rPr>
      <w:rFonts w:ascii="Arial" w:hAnsi="Arial"/>
      <w:i/>
      <w:sz w:val="21"/>
    </w:rPr>
  </w:style>
  <w:style w:type="paragraph" w:styleId="af6">
    <w:name w:val="footer"/>
    <w:basedOn w:val="a"/>
    <w:link w:val="af7"/>
    <w:uiPriority w:val="99"/>
    <w:pPr>
      <w:tabs>
        <w:tab w:val="center" w:pos="7143"/>
        <w:tab w:val="right" w:pos="14287"/>
      </w:tabs>
    </w:pPr>
  </w:style>
  <w:style w:type="character" w:customStyle="1" w:styleId="af7">
    <w:name w:val="Нижний колонтитул Знак"/>
    <w:basedOn w:val="1"/>
    <w:link w:val="af6"/>
    <w:uiPriority w:val="99"/>
    <w:rPr>
      <w:rFonts w:ascii="Times New Roman" w:hAnsi="Times New Roman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b">
    <w:name w:val="Обычный1"/>
    <w:link w:val="1fc"/>
    <w:rPr>
      <w:rFonts w:ascii="Times New Roman" w:hAnsi="Times New Roman"/>
    </w:rPr>
  </w:style>
  <w:style w:type="character" w:customStyle="1" w:styleId="1fc">
    <w:name w:val="Обычный1"/>
    <w:link w:val="1fb"/>
    <w:rPr>
      <w:rFonts w:ascii="Times New Roman" w:hAnsi="Times New Roman"/>
    </w:rPr>
  </w:style>
  <w:style w:type="paragraph" w:customStyle="1" w:styleId="Heading1Char">
    <w:name w:val="Heading 1 Char"/>
    <w:basedOn w:val="16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7"/>
    <w:link w:val="Heading1Char"/>
    <w:rPr>
      <w:rFonts w:ascii="Arial" w:hAnsi="Arial"/>
      <w:sz w:val="40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eading6Char">
    <w:name w:val="Heading 6 Char"/>
    <w:basedOn w:val="1d"/>
    <w:link w:val="Heading6Char0"/>
    <w:rPr>
      <w:rFonts w:ascii="Arial" w:hAnsi="Arial"/>
      <w:b/>
    </w:rPr>
  </w:style>
  <w:style w:type="character" w:customStyle="1" w:styleId="Heading6Char0">
    <w:name w:val="Heading 6 Char"/>
    <w:basedOn w:val="1e"/>
    <w:link w:val="Heading6Char"/>
    <w:rPr>
      <w:rFonts w:ascii="Arial" w:hAnsi="Arial"/>
      <w:b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28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-5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styleId="53">
    <w:name w:val="Plain Table 5"/>
    <w:basedOn w:val="a1"/>
    <w:tblPr/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styleId="43">
    <w:name w:val="Plain Table 4"/>
    <w:basedOn w:val="a1"/>
    <w:tblPr/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33">
    <w:name w:val="Plain Table 3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1fd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0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styleId="-10">
    <w:name w:val="List Table 1 Light"/>
    <w:basedOn w:val="a1"/>
    <w:tblPr/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character" w:customStyle="1" w:styleId="docdata">
    <w:name w:val="docdata"/>
    <w:aliases w:val="docy,v5,3422,bqiaagaaeyqcaaagiaiaaapabaaabzkkaaaaaaaaaaaaaaaaaaaaaaaaaaaaaaaaaaaaaaaaaaaaaaaaaaaaaaaaaaaaaaaaaaaaaaaaaaaaaaaaaaaaaaaaaaaaaaaaaaaaaaaaaaaaaaaaaaaaaaaaaaaaaaaaaaaaaaaaaaaaaaaaaaaaaaaaaaaaaaaaaaaaaaaaaaaaaaaaaaaaaaaaaaaaaaaaaaaaaaaa"/>
    <w:basedOn w:val="a0"/>
    <w:rsid w:val="001061D4"/>
  </w:style>
  <w:style w:type="paragraph" w:customStyle="1" w:styleId="Default">
    <w:name w:val="Default"/>
    <w:rsid w:val="00CF1512"/>
    <w:pPr>
      <w:widowControl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Userok</cp:lastModifiedBy>
  <cp:revision>15</cp:revision>
  <dcterms:created xsi:type="dcterms:W3CDTF">2025-07-04T17:49:00Z</dcterms:created>
  <dcterms:modified xsi:type="dcterms:W3CDTF">2025-07-04T21:51:00Z</dcterms:modified>
</cp:coreProperties>
</file>