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F447" w14:textId="77777777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bookmarkStart w:id="0" w:name="_Hlk166084634"/>
      <w:r w:rsidRPr="00F95EF2">
        <w:rPr>
          <w:sz w:val="24"/>
          <w:szCs w:val="24"/>
        </w:rPr>
        <w:t>УТВЕРЖДЕНО</w:t>
      </w:r>
    </w:p>
    <w:p w14:paraId="245F1D83" w14:textId="513B5638" w:rsidR="00C241C1" w:rsidRPr="00F95EF2" w:rsidRDefault="0070173D" w:rsidP="00C241C1">
      <w:pPr>
        <w:spacing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C241C1" w:rsidRPr="00F95EF2">
        <w:rPr>
          <w:sz w:val="24"/>
          <w:szCs w:val="24"/>
        </w:rPr>
        <w:t>бщ</w:t>
      </w:r>
      <w:r>
        <w:rPr>
          <w:sz w:val="24"/>
          <w:szCs w:val="24"/>
        </w:rPr>
        <w:t>им</w:t>
      </w:r>
      <w:r w:rsidR="00C241C1" w:rsidRPr="00F95EF2">
        <w:rPr>
          <w:sz w:val="24"/>
          <w:szCs w:val="24"/>
        </w:rPr>
        <w:t xml:space="preserve"> собрани</w:t>
      </w:r>
      <w:r>
        <w:rPr>
          <w:sz w:val="24"/>
          <w:szCs w:val="24"/>
        </w:rPr>
        <w:t>ем</w:t>
      </w:r>
      <w:r w:rsidR="00C241C1" w:rsidRPr="00F95EF2">
        <w:rPr>
          <w:sz w:val="24"/>
          <w:szCs w:val="24"/>
        </w:rPr>
        <w:t xml:space="preserve"> членов</w:t>
      </w:r>
    </w:p>
    <w:p w14:paraId="6FFBFCA2" w14:textId="77777777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Товарищества</w:t>
      </w:r>
      <w:r w:rsidRPr="00F95EF2">
        <w:rPr>
          <w:sz w:val="24"/>
          <w:szCs w:val="24"/>
        </w:rPr>
        <w:t xml:space="preserve"> собственников недвижимости</w:t>
      </w:r>
    </w:p>
    <w:p w14:paraId="3117CF15" w14:textId="77777777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r w:rsidRPr="00F95EF2">
        <w:rPr>
          <w:sz w:val="24"/>
          <w:szCs w:val="24"/>
        </w:rPr>
        <w:t xml:space="preserve">                                садоводческого некоммерческого </w:t>
      </w:r>
      <w:r>
        <w:rPr>
          <w:sz w:val="24"/>
          <w:szCs w:val="24"/>
        </w:rPr>
        <w:t>Товарищества</w:t>
      </w:r>
      <w:r w:rsidRPr="00F95EF2">
        <w:rPr>
          <w:sz w:val="24"/>
          <w:szCs w:val="24"/>
        </w:rPr>
        <w:t xml:space="preserve"> </w:t>
      </w:r>
    </w:p>
    <w:p w14:paraId="797038C2" w14:textId="77777777" w:rsidR="00C241C1" w:rsidRPr="00F95EF2" w:rsidRDefault="00C241C1" w:rsidP="00C241C1">
      <w:pPr>
        <w:spacing w:after="120" w:line="312" w:lineRule="auto"/>
        <w:jc w:val="right"/>
        <w:rPr>
          <w:sz w:val="24"/>
          <w:szCs w:val="24"/>
        </w:rPr>
      </w:pPr>
      <w:r w:rsidRPr="00F95EF2">
        <w:rPr>
          <w:sz w:val="24"/>
          <w:szCs w:val="24"/>
        </w:rPr>
        <w:t>"Спас-Каменка"</w:t>
      </w:r>
    </w:p>
    <w:p w14:paraId="613E6C67" w14:textId="41EA6681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r w:rsidRPr="00F95EF2">
        <w:rPr>
          <w:sz w:val="24"/>
          <w:szCs w:val="24"/>
        </w:rPr>
        <w:t xml:space="preserve">                                 Протокол № </w:t>
      </w:r>
      <w:r w:rsidR="00814A46">
        <w:rPr>
          <w:sz w:val="24"/>
          <w:szCs w:val="24"/>
        </w:rPr>
        <w:t>15-12</w:t>
      </w:r>
      <w:r w:rsidR="00EE2B02">
        <w:rPr>
          <w:sz w:val="24"/>
          <w:szCs w:val="24"/>
        </w:rPr>
        <w:t>.0</w:t>
      </w:r>
      <w:r w:rsidR="00814A46">
        <w:rPr>
          <w:sz w:val="24"/>
          <w:szCs w:val="24"/>
        </w:rPr>
        <w:t>7</w:t>
      </w:r>
      <w:r w:rsidR="00EE2B02">
        <w:rPr>
          <w:sz w:val="24"/>
          <w:szCs w:val="24"/>
        </w:rPr>
        <w:t>.202</w:t>
      </w:r>
      <w:r w:rsidR="00814A46">
        <w:rPr>
          <w:sz w:val="24"/>
          <w:szCs w:val="24"/>
        </w:rPr>
        <w:t>5</w:t>
      </w:r>
      <w:r w:rsidRPr="00F95EF2">
        <w:rPr>
          <w:sz w:val="24"/>
          <w:szCs w:val="24"/>
        </w:rPr>
        <w:t>__ от _</w:t>
      </w:r>
      <w:r w:rsidR="00814A46">
        <w:rPr>
          <w:sz w:val="24"/>
          <w:szCs w:val="24"/>
        </w:rPr>
        <w:t>12.07</w:t>
      </w:r>
      <w:r w:rsidR="00EE2B02">
        <w:rPr>
          <w:sz w:val="24"/>
          <w:szCs w:val="24"/>
        </w:rPr>
        <w:t>.</w:t>
      </w:r>
      <w:r w:rsidR="00814A46">
        <w:rPr>
          <w:sz w:val="24"/>
          <w:szCs w:val="24"/>
        </w:rPr>
        <w:t xml:space="preserve"> 2025 </w:t>
      </w:r>
      <w:r w:rsidRPr="00F95EF2">
        <w:rPr>
          <w:sz w:val="24"/>
          <w:szCs w:val="24"/>
        </w:rPr>
        <w:t>г</w:t>
      </w:r>
    </w:p>
    <w:bookmarkEnd w:id="0"/>
    <w:p w14:paraId="065AA832" w14:textId="77777777" w:rsidR="00685BDA" w:rsidRDefault="00685BDA" w:rsidP="005061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0830E2C" w14:textId="49761F81" w:rsidR="00506167" w:rsidRPr="006E2BEB" w:rsidRDefault="00506167" w:rsidP="005061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E2BEB">
        <w:rPr>
          <w:b/>
          <w:bCs/>
          <w:sz w:val="28"/>
          <w:szCs w:val="28"/>
        </w:rPr>
        <w:t>ФИНАНСОВО-ЭКОНОМИЧЕСКОЕ ОБОСНОВАНИЕ</w:t>
      </w:r>
      <w:r w:rsidR="0070173D">
        <w:rPr>
          <w:b/>
          <w:bCs/>
          <w:sz w:val="28"/>
          <w:szCs w:val="28"/>
        </w:rPr>
        <w:t xml:space="preserve"> (СВОДНОЕ)</w:t>
      </w:r>
    </w:p>
    <w:p w14:paraId="2EC38BF2" w14:textId="3A1E0D01" w:rsidR="00506167" w:rsidRPr="006E2BEB" w:rsidRDefault="00607124" w:rsidP="005061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7B708C" w:rsidRPr="006E2BEB">
        <w:rPr>
          <w:sz w:val="28"/>
          <w:szCs w:val="28"/>
        </w:rPr>
        <w:t xml:space="preserve">азмера </w:t>
      </w:r>
      <w:r w:rsidR="006B7499">
        <w:rPr>
          <w:sz w:val="28"/>
          <w:szCs w:val="28"/>
        </w:rPr>
        <w:t>целевых</w:t>
      </w:r>
      <w:r w:rsidR="00685BDA">
        <w:rPr>
          <w:sz w:val="28"/>
          <w:szCs w:val="28"/>
        </w:rPr>
        <w:t xml:space="preserve"> </w:t>
      </w:r>
      <w:r w:rsidR="007B708C" w:rsidRPr="006E2BEB">
        <w:rPr>
          <w:sz w:val="28"/>
          <w:szCs w:val="28"/>
        </w:rPr>
        <w:t xml:space="preserve">взносов </w:t>
      </w:r>
      <w:r w:rsidR="00506167" w:rsidRPr="006E2BEB">
        <w:rPr>
          <w:sz w:val="28"/>
          <w:szCs w:val="28"/>
        </w:rPr>
        <w:t>ТСН</w:t>
      </w:r>
      <w:r w:rsidR="00814A46">
        <w:rPr>
          <w:sz w:val="28"/>
          <w:szCs w:val="28"/>
        </w:rPr>
        <w:t xml:space="preserve"> СНТ «Спас-Каменка» на 2025</w:t>
      </w:r>
      <w:r w:rsidR="00EF2F7E">
        <w:rPr>
          <w:sz w:val="28"/>
          <w:szCs w:val="28"/>
        </w:rPr>
        <w:t>-2026</w:t>
      </w:r>
      <w:r w:rsidR="00506167" w:rsidRPr="006E2BEB">
        <w:rPr>
          <w:sz w:val="28"/>
          <w:szCs w:val="28"/>
        </w:rPr>
        <w:t xml:space="preserve"> год</w:t>
      </w:r>
      <w:r w:rsidR="00EF2F7E">
        <w:rPr>
          <w:sz w:val="28"/>
          <w:szCs w:val="28"/>
        </w:rPr>
        <w:t>.</w:t>
      </w:r>
      <w:bookmarkStart w:id="1" w:name="_GoBack"/>
      <w:bookmarkEnd w:id="1"/>
    </w:p>
    <w:p w14:paraId="7A1FAF65" w14:textId="77777777" w:rsidR="00685BDA" w:rsidRPr="004C63C7" w:rsidRDefault="00685BDA" w:rsidP="00607124">
      <w:pPr>
        <w:autoSpaceDE w:val="0"/>
        <w:autoSpaceDN w:val="0"/>
        <w:adjustRightInd w:val="0"/>
        <w:spacing w:before="100" w:after="100"/>
        <w:rPr>
          <w:b/>
          <w:sz w:val="26"/>
          <w:szCs w:val="26"/>
        </w:rPr>
      </w:pPr>
    </w:p>
    <w:p w14:paraId="0E69F5E0" w14:textId="5CF2DC70" w:rsidR="00F53E4E" w:rsidRPr="004C63C7" w:rsidRDefault="00F53E4E" w:rsidP="00DE66D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63C7">
        <w:rPr>
          <w:sz w:val="26"/>
          <w:szCs w:val="26"/>
        </w:rPr>
        <w:t xml:space="preserve">Финансово-экономическое обоснование служит для определения размера </w:t>
      </w:r>
      <w:r w:rsidR="0070173D">
        <w:rPr>
          <w:sz w:val="26"/>
          <w:szCs w:val="26"/>
        </w:rPr>
        <w:t xml:space="preserve">целевых взносов </w:t>
      </w:r>
      <w:r w:rsidRPr="004C63C7">
        <w:rPr>
          <w:sz w:val="26"/>
          <w:szCs w:val="26"/>
        </w:rPr>
        <w:t>на основании утвержденн</w:t>
      </w:r>
      <w:r w:rsidR="0070173D">
        <w:rPr>
          <w:sz w:val="26"/>
          <w:szCs w:val="26"/>
        </w:rPr>
        <w:t>ых Общим собранием размеров</w:t>
      </w:r>
      <w:r w:rsidRPr="004C63C7">
        <w:rPr>
          <w:sz w:val="26"/>
          <w:szCs w:val="26"/>
        </w:rPr>
        <w:t xml:space="preserve"> и критерия определения размера </w:t>
      </w:r>
      <w:r w:rsidR="0070173D">
        <w:rPr>
          <w:sz w:val="26"/>
          <w:szCs w:val="26"/>
        </w:rPr>
        <w:t xml:space="preserve">целевого </w:t>
      </w:r>
      <w:r w:rsidRPr="004C63C7">
        <w:rPr>
          <w:sz w:val="26"/>
          <w:szCs w:val="26"/>
        </w:rPr>
        <w:t>взноса</w:t>
      </w:r>
      <w:r w:rsidR="00585CA3" w:rsidRPr="004C63C7">
        <w:rPr>
          <w:sz w:val="26"/>
          <w:szCs w:val="26"/>
        </w:rPr>
        <w:t xml:space="preserve"> (формулы)</w:t>
      </w:r>
      <w:r w:rsidRPr="004C63C7">
        <w:rPr>
          <w:sz w:val="26"/>
          <w:szCs w:val="26"/>
        </w:rPr>
        <w:t>. </w:t>
      </w:r>
      <w:r w:rsidR="005A686D" w:rsidRPr="004C63C7">
        <w:rPr>
          <w:sz w:val="26"/>
          <w:szCs w:val="26"/>
        </w:rPr>
        <w:t xml:space="preserve"> </w:t>
      </w:r>
    </w:p>
    <w:p w14:paraId="415B0459" w14:textId="23201A04" w:rsidR="00EB1CA5" w:rsidRPr="004C63C7" w:rsidRDefault="007B708C">
      <w:pPr>
        <w:pStyle w:val="ad"/>
        <w:ind w:firstLine="567"/>
        <w:jc w:val="both"/>
        <w:rPr>
          <w:sz w:val="26"/>
          <w:szCs w:val="26"/>
        </w:rPr>
      </w:pPr>
      <w:r w:rsidRPr="004C63C7">
        <w:rPr>
          <w:sz w:val="26"/>
          <w:szCs w:val="26"/>
        </w:rPr>
        <w:t>Д</w:t>
      </w:r>
      <w:r w:rsidR="00E535E7" w:rsidRPr="004C63C7">
        <w:rPr>
          <w:sz w:val="26"/>
          <w:szCs w:val="26"/>
        </w:rPr>
        <w:t xml:space="preserve">ля расчета </w:t>
      </w:r>
      <w:r w:rsidR="001C1E05">
        <w:rPr>
          <w:sz w:val="26"/>
          <w:szCs w:val="26"/>
        </w:rPr>
        <w:t>целевых</w:t>
      </w:r>
      <w:r w:rsidR="00D06B32">
        <w:rPr>
          <w:sz w:val="26"/>
          <w:szCs w:val="26"/>
        </w:rPr>
        <w:t xml:space="preserve"> </w:t>
      </w:r>
      <w:r w:rsidR="00E535E7" w:rsidRPr="004C63C7">
        <w:rPr>
          <w:sz w:val="26"/>
          <w:szCs w:val="26"/>
        </w:rPr>
        <w:t>взносов принят</w:t>
      </w:r>
      <w:r w:rsidR="0070173D">
        <w:rPr>
          <w:sz w:val="26"/>
          <w:szCs w:val="26"/>
        </w:rPr>
        <w:t>о</w:t>
      </w:r>
      <w:r w:rsidR="00E535E7" w:rsidRPr="004C63C7">
        <w:rPr>
          <w:sz w:val="26"/>
          <w:szCs w:val="26"/>
        </w:rPr>
        <w:t xml:space="preserve"> </w:t>
      </w:r>
      <w:r w:rsidR="00943247" w:rsidRPr="00CE08AC">
        <w:rPr>
          <w:sz w:val="26"/>
          <w:szCs w:val="26"/>
        </w:rPr>
        <w:t xml:space="preserve">количество </w:t>
      </w:r>
      <w:r w:rsidR="0070173D" w:rsidRPr="00CE08AC">
        <w:rPr>
          <w:sz w:val="26"/>
          <w:szCs w:val="26"/>
        </w:rPr>
        <w:t xml:space="preserve">земельных </w:t>
      </w:r>
      <w:r w:rsidR="00943247" w:rsidRPr="00CE08AC">
        <w:rPr>
          <w:sz w:val="26"/>
          <w:szCs w:val="26"/>
        </w:rPr>
        <w:t xml:space="preserve">участков </w:t>
      </w:r>
      <w:r w:rsidR="00642B34" w:rsidRPr="00CE08AC">
        <w:rPr>
          <w:sz w:val="26"/>
          <w:szCs w:val="26"/>
        </w:rPr>
        <w:t xml:space="preserve">в пределах границ товарищества </w:t>
      </w:r>
      <w:r w:rsidR="00814A46">
        <w:rPr>
          <w:sz w:val="26"/>
          <w:szCs w:val="26"/>
        </w:rPr>
        <w:t>(182</w:t>
      </w:r>
      <w:r w:rsidR="00943247" w:rsidRPr="00CE08AC">
        <w:rPr>
          <w:sz w:val="26"/>
          <w:szCs w:val="26"/>
        </w:rPr>
        <w:t>).</w:t>
      </w:r>
    </w:p>
    <w:p w14:paraId="27E2B5AD" w14:textId="77777777" w:rsidR="0070173D" w:rsidRDefault="00DC0AB0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63C7">
        <w:rPr>
          <w:sz w:val="26"/>
          <w:szCs w:val="26"/>
        </w:rPr>
        <w:t xml:space="preserve">Размер </w:t>
      </w:r>
      <w:r w:rsidR="00CB7D9A">
        <w:rPr>
          <w:sz w:val="26"/>
          <w:szCs w:val="26"/>
        </w:rPr>
        <w:t>целевого</w:t>
      </w:r>
      <w:r w:rsidRPr="004C63C7">
        <w:rPr>
          <w:sz w:val="26"/>
          <w:szCs w:val="26"/>
        </w:rPr>
        <w:t xml:space="preserve"> взноса, равно как и </w:t>
      </w:r>
      <w:r w:rsidR="00642B34">
        <w:rPr>
          <w:sz w:val="26"/>
          <w:szCs w:val="26"/>
        </w:rPr>
        <w:t>расходы</w:t>
      </w:r>
      <w:r w:rsidRPr="004C63C7">
        <w:rPr>
          <w:sz w:val="26"/>
          <w:szCs w:val="26"/>
        </w:rPr>
        <w:t xml:space="preserve"> за приобретение, создание</w:t>
      </w:r>
      <w:r w:rsidR="0070173D">
        <w:rPr>
          <w:sz w:val="26"/>
          <w:szCs w:val="26"/>
        </w:rPr>
        <w:t xml:space="preserve"> </w:t>
      </w:r>
      <w:r w:rsidRPr="004C63C7">
        <w:rPr>
          <w:sz w:val="26"/>
          <w:szCs w:val="26"/>
        </w:rPr>
        <w:t xml:space="preserve">имущества общего пользования, капитальный ремонт объектов капитального строительства, относящихся к имуществу общего пользования и расположенных в границах территории Товарищества, за услуги и работы </w:t>
      </w:r>
      <w:r w:rsidR="0070173D">
        <w:rPr>
          <w:sz w:val="26"/>
          <w:szCs w:val="26"/>
        </w:rPr>
        <w:t xml:space="preserve">третьих лиц в пользу </w:t>
      </w:r>
      <w:r w:rsidRPr="004C63C7">
        <w:rPr>
          <w:sz w:val="26"/>
          <w:szCs w:val="26"/>
        </w:rPr>
        <w:t>товарищества рассчитан</w:t>
      </w:r>
      <w:r w:rsidR="00642B34">
        <w:rPr>
          <w:sz w:val="26"/>
          <w:szCs w:val="26"/>
        </w:rPr>
        <w:t>ы</w:t>
      </w:r>
      <w:r w:rsidRPr="004C63C7">
        <w:rPr>
          <w:sz w:val="26"/>
          <w:szCs w:val="26"/>
        </w:rPr>
        <w:t xml:space="preserve"> </w:t>
      </w:r>
      <w:r w:rsidR="00970ED4" w:rsidRPr="004C63C7">
        <w:rPr>
          <w:sz w:val="26"/>
          <w:szCs w:val="26"/>
        </w:rPr>
        <w:t>по соответствующей формуле</w:t>
      </w:r>
      <w:r w:rsidR="0070173D">
        <w:rPr>
          <w:sz w:val="26"/>
          <w:szCs w:val="26"/>
        </w:rPr>
        <w:t>:</w:t>
      </w:r>
    </w:p>
    <w:p w14:paraId="6CE4554A" w14:textId="77777777" w:rsidR="0070173D" w:rsidRDefault="00970ED4" w:rsidP="0070173D">
      <w:pPr>
        <w:pStyle w:val="Default"/>
        <w:jc w:val="center"/>
        <w:rPr>
          <w:rFonts w:ascii="Cambria Math" w:hAnsi="Cambria Math" w:cs="Cambria Math"/>
          <w:sz w:val="32"/>
          <w:szCs w:val="32"/>
        </w:rPr>
      </w:pPr>
      <w:r w:rsidRPr="004C63C7">
        <w:rPr>
          <w:sz w:val="26"/>
          <w:szCs w:val="26"/>
        </w:rPr>
        <w:t xml:space="preserve"> </w:t>
      </w:r>
      <w:r w:rsidR="0070173D">
        <w:rPr>
          <w:rFonts w:ascii="Cambria Math" w:hAnsi="Cambria Math" w:cs="Cambria Math"/>
          <w:sz w:val="32"/>
          <w:szCs w:val="32"/>
        </w:rPr>
        <w:t>𝑉</w:t>
      </w:r>
      <w:r w:rsidR="0070173D">
        <w:rPr>
          <w:rFonts w:ascii="Cambria Math" w:hAnsi="Cambria Math" w:cs="Cambria Math"/>
          <w:sz w:val="23"/>
          <w:szCs w:val="23"/>
        </w:rPr>
        <w:t>𝑛</w:t>
      </w:r>
      <w:r w:rsidR="0070173D">
        <w:rPr>
          <w:rFonts w:ascii="Cambria Math" w:hAnsi="Cambria Math" w:cs="Cambria Math"/>
          <w:sz w:val="32"/>
          <w:szCs w:val="32"/>
        </w:rPr>
        <w:t>=𝐶/𝑁</w:t>
      </w:r>
    </w:p>
    <w:p w14:paraId="0EA8F3E4" w14:textId="77777777" w:rsidR="0070173D" w:rsidRDefault="0070173D" w:rsidP="0070173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02A13CFC" w14:textId="0BC1509E" w:rsidR="0070173D" w:rsidRDefault="0070173D" w:rsidP="0070173D">
      <w:pPr>
        <w:pStyle w:val="Default"/>
        <w:jc w:val="center"/>
        <w:rPr>
          <w:sz w:val="26"/>
          <w:szCs w:val="26"/>
        </w:rPr>
      </w:pPr>
      <w:proofErr w:type="spellStart"/>
      <w:r>
        <w:rPr>
          <w:i/>
          <w:iCs/>
          <w:sz w:val="26"/>
          <w:szCs w:val="26"/>
        </w:rPr>
        <w:t>V</w:t>
      </w:r>
      <w:r>
        <w:rPr>
          <w:i/>
          <w:iCs/>
          <w:sz w:val="17"/>
          <w:szCs w:val="17"/>
        </w:rPr>
        <w:t>n</w:t>
      </w:r>
      <w:proofErr w:type="spellEnd"/>
      <w:r>
        <w:rPr>
          <w:i/>
          <w:iCs/>
          <w:sz w:val="17"/>
          <w:szCs w:val="17"/>
        </w:rPr>
        <w:t xml:space="preserve"> </w:t>
      </w:r>
      <w:r>
        <w:rPr>
          <w:sz w:val="26"/>
          <w:szCs w:val="26"/>
        </w:rPr>
        <w:t xml:space="preserve">– целевой взнос для каждого земельного участка, </w:t>
      </w:r>
      <w:proofErr w:type="spellStart"/>
      <w:r>
        <w:rPr>
          <w:sz w:val="26"/>
          <w:szCs w:val="26"/>
        </w:rPr>
        <w:t>руб</w:t>
      </w:r>
      <w:proofErr w:type="spellEnd"/>
      <w:r>
        <w:rPr>
          <w:sz w:val="26"/>
          <w:szCs w:val="26"/>
        </w:rPr>
        <w:t>;</w:t>
      </w:r>
    </w:p>
    <w:p w14:paraId="7EAD4A23" w14:textId="49EEFF51" w:rsidR="0070173D" w:rsidRDefault="0070173D" w:rsidP="0070173D">
      <w:pPr>
        <w:pStyle w:val="Default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С – сметная стоимость затрат в соответствующем ФЭО, </w:t>
      </w:r>
      <w:proofErr w:type="spellStart"/>
      <w:r>
        <w:rPr>
          <w:i/>
          <w:iCs/>
          <w:sz w:val="26"/>
          <w:szCs w:val="26"/>
        </w:rPr>
        <w:t>руб</w:t>
      </w:r>
      <w:proofErr w:type="spellEnd"/>
      <w:r>
        <w:rPr>
          <w:i/>
          <w:iCs/>
          <w:sz w:val="26"/>
          <w:szCs w:val="26"/>
        </w:rPr>
        <w:t>;</w:t>
      </w:r>
    </w:p>
    <w:p w14:paraId="59022291" w14:textId="13B12EC0" w:rsidR="0070173D" w:rsidRDefault="0070173D" w:rsidP="0070173D">
      <w:pPr>
        <w:pStyle w:val="Default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N </w:t>
      </w:r>
      <w:r>
        <w:rPr>
          <w:sz w:val="26"/>
          <w:szCs w:val="26"/>
        </w:rPr>
        <w:t xml:space="preserve">– общее число участков, согласно </w:t>
      </w:r>
      <w:proofErr w:type="gramStart"/>
      <w:r>
        <w:rPr>
          <w:sz w:val="26"/>
          <w:szCs w:val="26"/>
        </w:rPr>
        <w:t>количеству участков</w:t>
      </w:r>
      <w:proofErr w:type="gramEnd"/>
      <w:r>
        <w:rPr>
          <w:sz w:val="26"/>
          <w:szCs w:val="26"/>
        </w:rPr>
        <w:t xml:space="preserve"> в пределах гра</w:t>
      </w:r>
      <w:r w:rsidR="0086084B">
        <w:rPr>
          <w:sz w:val="26"/>
          <w:szCs w:val="26"/>
        </w:rPr>
        <w:t>ниц территории товарищества (182</w:t>
      </w:r>
      <w:r>
        <w:rPr>
          <w:sz w:val="26"/>
          <w:szCs w:val="26"/>
        </w:rPr>
        <w:t>).</w:t>
      </w:r>
    </w:p>
    <w:p w14:paraId="0B1368B9" w14:textId="41F4FD33" w:rsidR="00DC0AB0" w:rsidRDefault="00DC0AB0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2A5264D" w14:textId="342C4543" w:rsidR="00DC0AB0" w:rsidRDefault="00642B34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C0AB0" w:rsidRPr="004C63C7">
        <w:rPr>
          <w:sz w:val="26"/>
          <w:szCs w:val="26"/>
        </w:rPr>
        <w:t>еиспользовани</w:t>
      </w:r>
      <w:r w:rsidR="0070173D">
        <w:rPr>
          <w:sz w:val="26"/>
          <w:szCs w:val="26"/>
        </w:rPr>
        <w:t>е</w:t>
      </w:r>
      <w:r w:rsidR="00DC0AB0" w:rsidRPr="004C63C7">
        <w:rPr>
          <w:sz w:val="26"/>
          <w:szCs w:val="26"/>
        </w:rPr>
        <w:t xml:space="preserve"> или отсутстви</w:t>
      </w:r>
      <w:r w:rsidR="0070173D">
        <w:rPr>
          <w:sz w:val="26"/>
          <w:szCs w:val="26"/>
        </w:rPr>
        <w:t>е</w:t>
      </w:r>
      <w:r w:rsidR="00DC0AB0" w:rsidRPr="004C63C7">
        <w:rPr>
          <w:sz w:val="26"/>
          <w:szCs w:val="26"/>
        </w:rPr>
        <w:t xml:space="preserve"> необходимости использования тех или иных услуг</w:t>
      </w:r>
      <w:r>
        <w:rPr>
          <w:sz w:val="26"/>
          <w:szCs w:val="26"/>
        </w:rPr>
        <w:t>, работ или несения расходов Товариществом не является основанием для освобождения собственников и правообладателей земельных участков от уплаты целевых взносов</w:t>
      </w:r>
      <w:r w:rsidR="00DC0AB0" w:rsidRPr="004C63C7">
        <w:rPr>
          <w:sz w:val="26"/>
          <w:szCs w:val="26"/>
        </w:rPr>
        <w:t>.</w:t>
      </w:r>
      <w:r w:rsidR="00DC0AB0" w:rsidRPr="004C63C7">
        <w:rPr>
          <w:sz w:val="26"/>
          <w:szCs w:val="26"/>
          <w:lang w:val="en-US"/>
        </w:rPr>
        <w:t> </w:t>
      </w:r>
    </w:p>
    <w:p w14:paraId="798684B6" w14:textId="621DB300" w:rsidR="0070173D" w:rsidRDefault="0070173D" w:rsidP="0070173D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 w:firstLine="709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Начисление целевых взносов индивидуально по каждому участку производится бухгалтерией и отражается в квитанциях на оплату. </w:t>
      </w:r>
    </w:p>
    <w:p w14:paraId="510B8EAE" w14:textId="5F83E8C5" w:rsidR="00444A8E" w:rsidRDefault="0070173D" w:rsidP="00444A8E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 w:firstLine="709"/>
        <w:jc w:val="both"/>
        <w:rPr>
          <w:sz w:val="26"/>
          <w:szCs w:val="26"/>
        </w:rPr>
      </w:pPr>
      <w:r w:rsidRPr="002529CF">
        <w:rPr>
          <w:sz w:val="26"/>
          <w:szCs w:val="26"/>
        </w:rPr>
        <w:t xml:space="preserve">Оплата взносов </w:t>
      </w:r>
      <w:r w:rsidR="00D42398">
        <w:rPr>
          <w:sz w:val="26"/>
          <w:szCs w:val="26"/>
        </w:rPr>
        <w:t>(</w:t>
      </w:r>
      <w:r w:rsidR="00707B48">
        <w:rPr>
          <w:sz w:val="26"/>
          <w:szCs w:val="26"/>
        </w:rPr>
        <w:t>плата на приобретение,</w:t>
      </w:r>
      <w:r w:rsidR="00CC18A5">
        <w:rPr>
          <w:sz w:val="26"/>
          <w:szCs w:val="26"/>
        </w:rPr>
        <w:t xml:space="preserve"> создание и содержание имущества общего использования</w:t>
      </w:r>
      <w:r w:rsidR="00707B48">
        <w:rPr>
          <w:sz w:val="26"/>
          <w:szCs w:val="26"/>
        </w:rPr>
        <w:t>. Д</w:t>
      </w:r>
      <w:r w:rsidR="00A0364C">
        <w:rPr>
          <w:sz w:val="26"/>
          <w:szCs w:val="26"/>
        </w:rPr>
        <w:t>алее плата</w:t>
      </w:r>
      <w:r w:rsidR="00D42398">
        <w:rPr>
          <w:sz w:val="26"/>
          <w:szCs w:val="26"/>
        </w:rPr>
        <w:t xml:space="preserve">) </w:t>
      </w:r>
      <w:r w:rsidRPr="002529CF">
        <w:rPr>
          <w:sz w:val="26"/>
          <w:szCs w:val="26"/>
        </w:rPr>
        <w:t>осуществляется в</w:t>
      </w:r>
      <w:r w:rsidR="0086084B">
        <w:rPr>
          <w:sz w:val="26"/>
          <w:szCs w:val="26"/>
        </w:rPr>
        <w:t xml:space="preserve"> соответствии со следующим графиком: </w:t>
      </w:r>
    </w:p>
    <w:p w14:paraId="4D6F2C01" w14:textId="090A7B00" w:rsidR="0086084B" w:rsidRPr="00444A8E" w:rsidRDefault="00D42398" w:rsidP="00444A8E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По</w:t>
      </w:r>
      <w:r w:rsidR="0086084B" w:rsidRPr="0086084B">
        <w:rPr>
          <w:b w:val="0"/>
          <w:sz w:val="26"/>
          <w:szCs w:val="26"/>
        </w:rPr>
        <w:t xml:space="preserve"> статье 1 –</w:t>
      </w:r>
      <w:r>
        <w:rPr>
          <w:b w:val="0"/>
          <w:sz w:val="26"/>
          <w:szCs w:val="26"/>
        </w:rPr>
        <w:t xml:space="preserve"> </w:t>
      </w:r>
      <w:r w:rsidR="00707B48">
        <w:rPr>
          <w:b w:val="0"/>
          <w:sz w:val="26"/>
          <w:szCs w:val="26"/>
        </w:rPr>
        <w:t xml:space="preserve">взнос/плата </w:t>
      </w:r>
      <w:r w:rsidR="0086084B" w:rsidRPr="0086084B">
        <w:rPr>
          <w:b w:val="0"/>
          <w:sz w:val="26"/>
          <w:szCs w:val="26"/>
        </w:rPr>
        <w:t xml:space="preserve">вносится в срок до 31.07.2025 г. Срок обусловлен тем что </w:t>
      </w:r>
      <w:r w:rsidR="0086084B">
        <w:rPr>
          <w:b w:val="0"/>
          <w:sz w:val="26"/>
          <w:szCs w:val="26"/>
        </w:rPr>
        <w:t>оба</w:t>
      </w:r>
      <w:r w:rsidR="0086084B" w:rsidRPr="0086084B">
        <w:rPr>
          <w:b w:val="0"/>
          <w:sz w:val="26"/>
          <w:szCs w:val="26"/>
        </w:rPr>
        <w:t xml:space="preserve"> поста охраны не оборудованы </w:t>
      </w:r>
      <w:r w:rsidR="0086084B">
        <w:rPr>
          <w:b w:val="0"/>
          <w:sz w:val="26"/>
          <w:szCs w:val="26"/>
        </w:rPr>
        <w:t xml:space="preserve">санузлами и помещение северного поста находится в </w:t>
      </w:r>
      <w:proofErr w:type="spellStart"/>
      <w:r w:rsidR="0086084B">
        <w:rPr>
          <w:b w:val="0"/>
          <w:sz w:val="26"/>
          <w:szCs w:val="26"/>
        </w:rPr>
        <w:t>полуаварийном</w:t>
      </w:r>
      <w:proofErr w:type="spellEnd"/>
      <w:r w:rsidR="0086084B">
        <w:rPr>
          <w:b w:val="0"/>
          <w:sz w:val="26"/>
          <w:szCs w:val="26"/>
        </w:rPr>
        <w:t xml:space="preserve"> состоянии</w:t>
      </w:r>
    </w:p>
    <w:p w14:paraId="593A2494" w14:textId="77777777" w:rsidR="00D42398" w:rsidRDefault="00D42398" w:rsidP="0086084B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</w:p>
    <w:p w14:paraId="6BB814A4" w14:textId="608241D5" w:rsidR="0086084B" w:rsidRPr="0086084B" w:rsidRDefault="00D42398" w:rsidP="0086084B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="0086084B" w:rsidRPr="0086084B">
        <w:rPr>
          <w:b w:val="0"/>
          <w:sz w:val="26"/>
          <w:szCs w:val="26"/>
        </w:rPr>
        <w:t>о статье</w:t>
      </w:r>
      <w:r>
        <w:rPr>
          <w:b w:val="0"/>
          <w:sz w:val="26"/>
          <w:szCs w:val="26"/>
        </w:rPr>
        <w:t xml:space="preserve"> </w:t>
      </w:r>
      <w:r w:rsidR="0086084B" w:rsidRPr="0086084B">
        <w:rPr>
          <w:b w:val="0"/>
          <w:sz w:val="26"/>
          <w:szCs w:val="26"/>
        </w:rPr>
        <w:t>2 –</w:t>
      </w:r>
      <w:r>
        <w:rPr>
          <w:b w:val="0"/>
          <w:sz w:val="26"/>
          <w:szCs w:val="26"/>
        </w:rPr>
        <w:t xml:space="preserve"> </w:t>
      </w:r>
      <w:r w:rsidR="00F3390E">
        <w:rPr>
          <w:b w:val="0"/>
          <w:sz w:val="26"/>
          <w:szCs w:val="26"/>
        </w:rPr>
        <w:t>в</w:t>
      </w:r>
      <w:r>
        <w:rPr>
          <w:b w:val="0"/>
          <w:sz w:val="26"/>
          <w:szCs w:val="26"/>
        </w:rPr>
        <w:t>знос</w:t>
      </w:r>
      <w:r w:rsidR="00707B48">
        <w:rPr>
          <w:b w:val="0"/>
          <w:sz w:val="26"/>
          <w:szCs w:val="26"/>
        </w:rPr>
        <w:t>/плата</w:t>
      </w:r>
      <w:r>
        <w:rPr>
          <w:b w:val="0"/>
          <w:sz w:val="26"/>
          <w:szCs w:val="26"/>
        </w:rPr>
        <w:t xml:space="preserve"> в</w:t>
      </w:r>
      <w:r w:rsidR="00F3390E">
        <w:rPr>
          <w:b w:val="0"/>
          <w:sz w:val="26"/>
          <w:szCs w:val="26"/>
        </w:rPr>
        <w:t>носится в срок до 31.07.2025 г. Срок обусловлен наибольшей востребованностью детской игровой площадки в летний сезон.</w:t>
      </w:r>
    </w:p>
    <w:p w14:paraId="08D60A15" w14:textId="77777777" w:rsidR="00D42398" w:rsidRDefault="00D42398" w:rsidP="0086084B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</w:p>
    <w:p w14:paraId="3A3BFE58" w14:textId="6AB4F4B1" w:rsidR="0086084B" w:rsidRPr="0086084B" w:rsidRDefault="00F44B9F" w:rsidP="0086084B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="0086084B" w:rsidRPr="0086084B">
        <w:rPr>
          <w:b w:val="0"/>
          <w:sz w:val="26"/>
          <w:szCs w:val="26"/>
        </w:rPr>
        <w:t xml:space="preserve">о статье 3 – </w:t>
      </w:r>
      <w:r w:rsidR="00054AD0">
        <w:rPr>
          <w:b w:val="0"/>
          <w:sz w:val="26"/>
          <w:szCs w:val="26"/>
        </w:rPr>
        <w:t xml:space="preserve">2 500 рублей вносится до 31.07.2025 г. Для закрытия </w:t>
      </w:r>
      <w:r>
        <w:rPr>
          <w:b w:val="0"/>
          <w:sz w:val="26"/>
          <w:szCs w:val="26"/>
        </w:rPr>
        <w:t>границы</w:t>
      </w:r>
      <w:r w:rsidR="00054AD0">
        <w:rPr>
          <w:b w:val="0"/>
          <w:sz w:val="26"/>
          <w:szCs w:val="26"/>
        </w:rPr>
        <w:t xml:space="preserve"> от южного въезда до 101 участка в повышенный пляжный сезон. Многие посетители проникают</w:t>
      </w:r>
      <w:r w:rsidR="00AD5307">
        <w:rPr>
          <w:b w:val="0"/>
          <w:sz w:val="26"/>
          <w:szCs w:val="26"/>
        </w:rPr>
        <w:t xml:space="preserve"> в поселок через лес на пляж ТСН СНТ</w:t>
      </w:r>
      <w:r w:rsidR="00054AD0">
        <w:rPr>
          <w:b w:val="0"/>
          <w:sz w:val="26"/>
          <w:szCs w:val="26"/>
        </w:rPr>
        <w:t xml:space="preserve">, оставляя свои автомобили на общественной </w:t>
      </w:r>
      <w:r w:rsidR="00054AD0">
        <w:rPr>
          <w:b w:val="0"/>
          <w:sz w:val="26"/>
          <w:szCs w:val="26"/>
        </w:rPr>
        <w:lastRenderedPageBreak/>
        <w:t xml:space="preserve">парковке. </w:t>
      </w:r>
      <w:r w:rsidR="00AD5307">
        <w:rPr>
          <w:b w:val="0"/>
          <w:sz w:val="26"/>
          <w:szCs w:val="26"/>
        </w:rPr>
        <w:t xml:space="preserve">Остаток в размере </w:t>
      </w:r>
      <w:r w:rsidR="00054AD0">
        <w:rPr>
          <w:b w:val="0"/>
          <w:sz w:val="26"/>
          <w:szCs w:val="26"/>
        </w:rPr>
        <w:t>9 362,38 рублей вносится до 31.08.2025 г.</w:t>
      </w:r>
    </w:p>
    <w:p w14:paraId="44EFEBB0" w14:textId="77777777" w:rsidR="0023776B" w:rsidRDefault="0023776B" w:rsidP="00D42398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</w:p>
    <w:p w14:paraId="0728BA3D" w14:textId="3A67FB04" w:rsidR="0086084B" w:rsidRPr="0086084B" w:rsidRDefault="0023776B" w:rsidP="00D42398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="0086084B" w:rsidRPr="0086084B">
        <w:rPr>
          <w:b w:val="0"/>
          <w:sz w:val="26"/>
          <w:szCs w:val="26"/>
        </w:rPr>
        <w:t xml:space="preserve">о статье 4 – </w:t>
      </w:r>
      <w:r w:rsidR="00B274FC">
        <w:rPr>
          <w:b w:val="0"/>
          <w:sz w:val="26"/>
          <w:szCs w:val="26"/>
        </w:rPr>
        <w:t>взнос</w:t>
      </w:r>
      <w:r>
        <w:rPr>
          <w:b w:val="0"/>
          <w:sz w:val="26"/>
          <w:szCs w:val="26"/>
        </w:rPr>
        <w:t>/плата</w:t>
      </w:r>
      <w:r w:rsidR="00B274FC">
        <w:rPr>
          <w:b w:val="0"/>
          <w:sz w:val="26"/>
          <w:szCs w:val="26"/>
        </w:rPr>
        <w:t xml:space="preserve"> вносится </w:t>
      </w:r>
      <w:r>
        <w:rPr>
          <w:b w:val="0"/>
          <w:sz w:val="26"/>
          <w:szCs w:val="26"/>
        </w:rPr>
        <w:t>до 30.09.2025 г.</w:t>
      </w:r>
      <w:r w:rsidR="00DB1863">
        <w:rPr>
          <w:b w:val="0"/>
          <w:sz w:val="26"/>
          <w:szCs w:val="26"/>
        </w:rPr>
        <w:t>, система позволит создать дополнительные удобства для жителей поселка при въезде/выезде.</w:t>
      </w:r>
    </w:p>
    <w:p w14:paraId="33CE9A40" w14:textId="77777777" w:rsidR="00707F01" w:rsidRDefault="00707F01" w:rsidP="00D42398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</w:p>
    <w:p w14:paraId="311D8B22" w14:textId="632A4C8C" w:rsidR="0086084B" w:rsidRDefault="00DB1863" w:rsidP="00D42398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="0086084B" w:rsidRPr="0086084B">
        <w:rPr>
          <w:b w:val="0"/>
          <w:sz w:val="26"/>
          <w:szCs w:val="26"/>
        </w:rPr>
        <w:t xml:space="preserve">о статье 5 – </w:t>
      </w:r>
      <w:r w:rsidR="00707F01">
        <w:rPr>
          <w:b w:val="0"/>
          <w:sz w:val="26"/>
          <w:szCs w:val="26"/>
        </w:rPr>
        <w:t>взнос/плата до 31.05.2026 г. Срок обусловлен наиболее благоприятным временем для устройства дорожного покрытия.</w:t>
      </w:r>
    </w:p>
    <w:p w14:paraId="5D4EDD8F" w14:textId="10EA4D27" w:rsidR="00707F01" w:rsidRDefault="00707F01" w:rsidP="00D42398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</w:p>
    <w:p w14:paraId="079E9B80" w14:textId="65811BE9" w:rsidR="003457A9" w:rsidRDefault="003457A9" w:rsidP="00D42398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Указанные сроки являются обязательными. При этом суммы могут вноситься частями ранее установленных сроков.</w:t>
      </w:r>
    </w:p>
    <w:p w14:paraId="2518949C" w14:textId="77777777" w:rsidR="003457A9" w:rsidRPr="0086084B" w:rsidRDefault="003457A9" w:rsidP="00D42398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/>
        <w:jc w:val="both"/>
        <w:rPr>
          <w:b w:val="0"/>
          <w:sz w:val="26"/>
          <w:szCs w:val="26"/>
        </w:rPr>
      </w:pPr>
    </w:p>
    <w:p w14:paraId="75A29D67" w14:textId="6ECFC97D" w:rsidR="0070173D" w:rsidRDefault="0070173D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Голосование на Общем собрании членов производится по </w:t>
      </w:r>
      <w:r w:rsidR="00BE3A93">
        <w:rPr>
          <w:sz w:val="26"/>
          <w:szCs w:val="26"/>
        </w:rPr>
        <w:t>каждой статье отдельно</w:t>
      </w:r>
      <w:r w:rsidR="00B67440">
        <w:rPr>
          <w:sz w:val="26"/>
          <w:szCs w:val="26"/>
        </w:rPr>
        <w:t>, что в итоге отображается в Протоколе Общего собрания членов товарищества.</w:t>
      </w:r>
    </w:p>
    <w:p w14:paraId="7247A5C0" w14:textId="51FD81E5" w:rsidR="00B67440" w:rsidRDefault="000C1C37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C1C37">
        <w:rPr>
          <w:sz w:val="26"/>
          <w:szCs w:val="26"/>
        </w:rPr>
        <w:t xml:space="preserve">В случае непринятия решения Общим собранием членов товарищества по отдельной статье целевых взносов настоящая приходно-расходная смета на целевые взносы в части данной статьи целевых взносов </w:t>
      </w:r>
      <w:r w:rsidR="00D738D5">
        <w:rPr>
          <w:sz w:val="26"/>
          <w:szCs w:val="26"/>
        </w:rPr>
        <w:t xml:space="preserve">не </w:t>
      </w:r>
      <w:r w:rsidRPr="000C1C37">
        <w:rPr>
          <w:sz w:val="26"/>
          <w:szCs w:val="26"/>
        </w:rPr>
        <w:t>приобретает юридическую силу и не подлежит исполнению собственниками земельных участков.</w:t>
      </w:r>
    </w:p>
    <w:p w14:paraId="65A7EC14" w14:textId="77777777" w:rsidR="00B67440" w:rsidRDefault="00B67440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C80EBEA" w14:textId="77777777" w:rsidR="00B67440" w:rsidRDefault="00B67440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46DA1D5" w14:textId="73E54CDD" w:rsidR="00D34406" w:rsidRPr="00D34406" w:rsidRDefault="00D34406" w:rsidP="00D34406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98"/>
        </w:tabs>
        <w:spacing w:before="90"/>
        <w:ind w:left="0" w:right="102" w:firstLine="709"/>
        <w:jc w:val="center"/>
        <w:rPr>
          <w:bCs/>
          <w:sz w:val="26"/>
          <w:szCs w:val="26"/>
        </w:rPr>
      </w:pPr>
      <w:r w:rsidRPr="00D34406">
        <w:rPr>
          <w:bCs/>
          <w:sz w:val="26"/>
          <w:szCs w:val="26"/>
        </w:rPr>
        <w:t>Статья 1. Финансово-экономическое обоснование размера целевого взноса ТСН СНТ «Спас-Каменка» на возведение нового поста охраны на северном въезде</w:t>
      </w:r>
      <w:r>
        <w:rPr>
          <w:bCs/>
          <w:sz w:val="26"/>
          <w:szCs w:val="26"/>
        </w:rPr>
        <w:t>.</w:t>
      </w:r>
    </w:p>
    <w:p w14:paraId="0BF79C49" w14:textId="4CD316F8" w:rsidR="00B67440" w:rsidRDefault="00B67440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59CC305" w14:textId="6CCDA4A3" w:rsidR="00D34406" w:rsidRDefault="00D34406" w:rsidP="00D34406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D34406">
        <w:rPr>
          <w:sz w:val="26"/>
          <w:szCs w:val="26"/>
        </w:rPr>
        <w:t>В связи с пришедшим в негодность старого поста (прог</w:t>
      </w:r>
      <w:r>
        <w:rPr>
          <w:sz w:val="26"/>
          <w:szCs w:val="26"/>
        </w:rPr>
        <w:t xml:space="preserve">нил пол, кровля, двери </w:t>
      </w:r>
      <w:proofErr w:type="spellStart"/>
      <w:r>
        <w:rPr>
          <w:sz w:val="26"/>
          <w:szCs w:val="26"/>
        </w:rPr>
        <w:t>неремонт</w:t>
      </w:r>
      <w:r w:rsidRPr="00D34406">
        <w:rPr>
          <w:sz w:val="26"/>
          <w:szCs w:val="26"/>
        </w:rPr>
        <w:t>опригодны</w:t>
      </w:r>
      <w:proofErr w:type="spellEnd"/>
      <w:r w:rsidRPr="00D34406">
        <w:rPr>
          <w:sz w:val="26"/>
          <w:szCs w:val="26"/>
        </w:rPr>
        <w:t>) возник</w:t>
      </w:r>
      <w:r>
        <w:rPr>
          <w:sz w:val="26"/>
          <w:szCs w:val="26"/>
        </w:rPr>
        <w:t xml:space="preserve">ла необходимость нового поста. Кроме того, ни на одном из постов нет санузлов, что особенно необходимо в летний период. </w:t>
      </w:r>
    </w:p>
    <w:p w14:paraId="6B4F7322" w14:textId="47CB1977" w:rsidR="00D34406" w:rsidRDefault="00D34406" w:rsidP="00D34406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Затраты складываются из следующих пунктов:</w:t>
      </w:r>
    </w:p>
    <w:p w14:paraId="1D943A79" w14:textId="053E62DC" w:rsidR="00D34406" w:rsidRDefault="00D34406" w:rsidP="00D34406">
      <w:pPr>
        <w:autoSpaceDE w:val="0"/>
        <w:autoSpaceDN w:val="0"/>
        <w:adjustRightInd w:val="0"/>
        <w:rPr>
          <w:sz w:val="26"/>
          <w:szCs w:val="26"/>
        </w:rPr>
      </w:pPr>
      <w:r w:rsidRPr="00D34406">
        <w:rPr>
          <w:sz w:val="26"/>
          <w:szCs w:val="26"/>
        </w:rPr>
        <w:t xml:space="preserve">Домик охраны: 575000 рублей                                                                                </w:t>
      </w:r>
    </w:p>
    <w:p w14:paraId="5924F738" w14:textId="2B064BB1" w:rsidR="00D34406" w:rsidRDefault="00D34406" w:rsidP="00D34406">
      <w:pPr>
        <w:autoSpaceDE w:val="0"/>
        <w:autoSpaceDN w:val="0"/>
        <w:adjustRightInd w:val="0"/>
        <w:rPr>
          <w:sz w:val="26"/>
          <w:szCs w:val="26"/>
        </w:rPr>
      </w:pPr>
      <w:r w:rsidRPr="00D34406">
        <w:rPr>
          <w:sz w:val="26"/>
          <w:szCs w:val="26"/>
        </w:rPr>
        <w:t>Септик: 170000 рублей                                                                                            Подведение воды, электричес</w:t>
      </w:r>
      <w:r w:rsidR="00A66AE7">
        <w:rPr>
          <w:sz w:val="26"/>
          <w:szCs w:val="26"/>
        </w:rPr>
        <w:t>тва, перенос видеонаблюдения: 10</w:t>
      </w:r>
      <w:r w:rsidRPr="00D34406">
        <w:rPr>
          <w:sz w:val="26"/>
          <w:szCs w:val="26"/>
        </w:rPr>
        <w:t xml:space="preserve">0000 рублей  </w:t>
      </w:r>
    </w:p>
    <w:p w14:paraId="0A7453A0" w14:textId="6EE60022" w:rsidR="00CE08AC" w:rsidRDefault="00A66AE7">
      <w:pPr>
        <w:rPr>
          <w:sz w:val="26"/>
          <w:szCs w:val="26"/>
        </w:rPr>
      </w:pPr>
      <w:r>
        <w:rPr>
          <w:sz w:val="26"/>
          <w:szCs w:val="26"/>
        </w:rPr>
        <w:t>Итого общая сумма затрат товарищества составит 845 000 рублей.</w:t>
      </w:r>
    </w:p>
    <w:p w14:paraId="3A54C5AC" w14:textId="77777777" w:rsidR="00A66AE7" w:rsidRDefault="00A66AE7">
      <w:pPr>
        <w:rPr>
          <w:sz w:val="26"/>
          <w:szCs w:val="26"/>
        </w:rPr>
      </w:pPr>
    </w:p>
    <w:p w14:paraId="0BC724E0" w14:textId="7F8BDB02" w:rsidR="008E5042" w:rsidRDefault="008E5042" w:rsidP="008E5042">
      <w:pPr>
        <w:jc w:val="center"/>
        <w:rPr>
          <w:b/>
          <w:bCs/>
          <w:sz w:val="26"/>
          <w:szCs w:val="26"/>
        </w:rPr>
      </w:pPr>
      <w:r w:rsidRPr="008E5042">
        <w:rPr>
          <w:b/>
          <w:bCs/>
          <w:sz w:val="26"/>
          <w:szCs w:val="26"/>
        </w:rPr>
        <w:t>С</w:t>
      </w:r>
      <w:r w:rsidR="00A66AE7">
        <w:rPr>
          <w:b/>
          <w:bCs/>
          <w:sz w:val="26"/>
          <w:szCs w:val="26"/>
        </w:rPr>
        <w:t>татья 2</w:t>
      </w:r>
      <w:r w:rsidRPr="008E5042">
        <w:rPr>
          <w:b/>
          <w:bCs/>
          <w:sz w:val="26"/>
          <w:szCs w:val="26"/>
        </w:rPr>
        <w:t xml:space="preserve">. Финансово-экономическое обоснование размера целевого взноса ТСН СНТ «Спас-Каменка» на </w:t>
      </w:r>
      <w:r w:rsidR="00A66AE7" w:rsidRPr="00A66AE7">
        <w:rPr>
          <w:b/>
          <w:bCs/>
          <w:sz w:val="26"/>
          <w:szCs w:val="26"/>
        </w:rPr>
        <w:t>обустройство детской площадки в районе пляжа</w:t>
      </w:r>
      <w:r w:rsidR="00A66AE7">
        <w:rPr>
          <w:b/>
          <w:bCs/>
          <w:sz w:val="26"/>
          <w:szCs w:val="26"/>
        </w:rPr>
        <w:t>.</w:t>
      </w:r>
    </w:p>
    <w:p w14:paraId="27D1BAC0" w14:textId="5BE78B4F" w:rsidR="00036C27" w:rsidRDefault="00036C27" w:rsidP="008E5042">
      <w:pPr>
        <w:jc w:val="center"/>
        <w:rPr>
          <w:b/>
          <w:bCs/>
          <w:sz w:val="26"/>
          <w:szCs w:val="26"/>
        </w:rPr>
      </w:pPr>
    </w:p>
    <w:p w14:paraId="5CD83C59" w14:textId="312D9DDD" w:rsidR="00036C27" w:rsidRDefault="00A66AE7" w:rsidP="00A66AE7">
      <w:pPr>
        <w:rPr>
          <w:sz w:val="26"/>
          <w:szCs w:val="26"/>
        </w:rPr>
      </w:pPr>
      <w:r w:rsidRPr="00A66AE7">
        <w:rPr>
          <w:sz w:val="26"/>
          <w:szCs w:val="26"/>
        </w:rPr>
        <w:t xml:space="preserve">В связи с многочисленными просьбами жителей. Предложения от жителей в виде ссылок:                                                                                                                                                                                                                              1)  </w:t>
      </w:r>
      <w:hyperlink r:id="rId7" w:history="1">
        <w:r w:rsidRPr="000F5E52">
          <w:rPr>
            <w:rStyle w:val="af"/>
            <w:sz w:val="26"/>
            <w:szCs w:val="26"/>
          </w:rPr>
          <w:t>https://savushka.ru/catalog/dlya-ulitsy/detskaya-ploshchadka-savushka-baby-play-12-indigo/</w:t>
        </w:r>
      </w:hyperlink>
      <w:r>
        <w:rPr>
          <w:sz w:val="26"/>
          <w:szCs w:val="26"/>
        </w:rPr>
        <w:t xml:space="preserve"> </w:t>
      </w:r>
      <w:r w:rsidRPr="00A66AE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2 ) </w:t>
      </w:r>
      <w:hyperlink r:id="rId8" w:history="1">
        <w:r w:rsidRPr="000F5E52">
          <w:rPr>
            <w:rStyle w:val="af"/>
            <w:sz w:val="26"/>
            <w:szCs w:val="26"/>
          </w:rPr>
          <w:t>https://savushka.ru/catalog/dlya-ulitsy/Detskaya-igrovaya-ploshchadka-Savushka-KUB%E2%80%935-grey-podushki/</w:t>
        </w:r>
      </w:hyperlink>
      <w:r>
        <w:rPr>
          <w:sz w:val="26"/>
          <w:szCs w:val="26"/>
        </w:rPr>
        <w:t xml:space="preserve"> </w:t>
      </w:r>
      <w:r w:rsidRPr="00A66AE7">
        <w:rPr>
          <w:sz w:val="26"/>
          <w:szCs w:val="26"/>
        </w:rPr>
        <w:t xml:space="preserve">                                                                                                               3) </w:t>
      </w:r>
      <w:hyperlink r:id="rId9" w:history="1">
        <w:r w:rsidRPr="000F5E52">
          <w:rPr>
            <w:rStyle w:val="af"/>
            <w:sz w:val="26"/>
            <w:szCs w:val="26"/>
          </w:rPr>
          <w:t>https://ozon.ru/t/pTwL3wT</w:t>
        </w:r>
      </w:hyperlink>
      <w:r>
        <w:rPr>
          <w:sz w:val="26"/>
          <w:szCs w:val="26"/>
        </w:rPr>
        <w:t xml:space="preserve"> </w:t>
      </w:r>
    </w:p>
    <w:p w14:paraId="06D2B1A0" w14:textId="3B2621E1" w:rsidR="00A66AE7" w:rsidRDefault="00A66AE7" w:rsidP="00A66AE7">
      <w:pPr>
        <w:rPr>
          <w:sz w:val="26"/>
          <w:szCs w:val="26"/>
        </w:rPr>
      </w:pPr>
      <w:r>
        <w:rPr>
          <w:sz w:val="26"/>
          <w:szCs w:val="26"/>
        </w:rPr>
        <w:t>Итого общая сумма затрат товарищества по данной статье составит 430 000 рублей (с учетом сборки и доставки).</w:t>
      </w:r>
    </w:p>
    <w:p w14:paraId="40EE7D7E" w14:textId="293C7DF0" w:rsidR="00A66AE7" w:rsidRDefault="00A66AE7" w:rsidP="00A66AE7">
      <w:pPr>
        <w:rPr>
          <w:sz w:val="26"/>
          <w:szCs w:val="26"/>
        </w:rPr>
      </w:pPr>
    </w:p>
    <w:p w14:paraId="10B82C65" w14:textId="39EAFDDE" w:rsidR="00A66AE7" w:rsidRDefault="00A66AE7" w:rsidP="00A66AE7">
      <w:pPr>
        <w:rPr>
          <w:sz w:val="26"/>
          <w:szCs w:val="26"/>
        </w:rPr>
      </w:pPr>
    </w:p>
    <w:p w14:paraId="071A0611" w14:textId="77777777" w:rsidR="00A66AE7" w:rsidRDefault="00A66AE7" w:rsidP="00A66AE7">
      <w:pPr>
        <w:rPr>
          <w:sz w:val="26"/>
          <w:szCs w:val="26"/>
        </w:rPr>
      </w:pPr>
    </w:p>
    <w:p w14:paraId="53685FF0" w14:textId="1F4F704D" w:rsidR="00A66AE7" w:rsidRDefault="00A66AE7" w:rsidP="00A66AE7">
      <w:pPr>
        <w:jc w:val="center"/>
        <w:rPr>
          <w:b/>
          <w:bCs/>
          <w:sz w:val="26"/>
          <w:szCs w:val="26"/>
        </w:rPr>
      </w:pPr>
      <w:r w:rsidRPr="008E5042">
        <w:rPr>
          <w:b/>
          <w:bCs/>
          <w:sz w:val="26"/>
          <w:szCs w:val="26"/>
        </w:rPr>
        <w:lastRenderedPageBreak/>
        <w:t>С</w:t>
      </w:r>
      <w:r>
        <w:rPr>
          <w:b/>
          <w:bCs/>
          <w:sz w:val="26"/>
          <w:szCs w:val="26"/>
        </w:rPr>
        <w:t>татья 3</w:t>
      </w:r>
      <w:r w:rsidRPr="008E5042">
        <w:rPr>
          <w:b/>
          <w:bCs/>
          <w:sz w:val="26"/>
          <w:szCs w:val="26"/>
        </w:rPr>
        <w:t xml:space="preserve">. Финансово-экономическое обоснование размера целевого взноса ТСН СНТ «Спас-Каменка» на </w:t>
      </w:r>
      <w:r w:rsidRPr="00A66AE7">
        <w:rPr>
          <w:b/>
          <w:bCs/>
          <w:sz w:val="26"/>
          <w:szCs w:val="26"/>
        </w:rPr>
        <w:t>ограждение периметра поселка</w:t>
      </w:r>
      <w:r>
        <w:rPr>
          <w:b/>
          <w:bCs/>
          <w:sz w:val="26"/>
          <w:szCs w:val="26"/>
        </w:rPr>
        <w:t>.</w:t>
      </w:r>
    </w:p>
    <w:p w14:paraId="3B62F15B" w14:textId="2684ED7C" w:rsidR="00A66AE7" w:rsidRDefault="00A66AE7" w:rsidP="00A66AE7">
      <w:pPr>
        <w:rPr>
          <w:sz w:val="26"/>
          <w:szCs w:val="26"/>
        </w:rPr>
      </w:pPr>
    </w:p>
    <w:p w14:paraId="0E0A193B" w14:textId="77777777" w:rsidR="00A66AE7" w:rsidRDefault="00A66AE7" w:rsidP="00A66AE7">
      <w:pPr>
        <w:rPr>
          <w:sz w:val="26"/>
          <w:szCs w:val="26"/>
        </w:rPr>
      </w:pPr>
      <w:r w:rsidRPr="00A66AE7">
        <w:rPr>
          <w:sz w:val="26"/>
          <w:szCs w:val="26"/>
        </w:rPr>
        <w:t>С целью обеспечения безопасн</w:t>
      </w:r>
      <w:r>
        <w:rPr>
          <w:sz w:val="26"/>
          <w:szCs w:val="26"/>
        </w:rPr>
        <w:t>ости поселка и защиты от проник</w:t>
      </w:r>
      <w:r w:rsidRPr="00A66AE7">
        <w:rPr>
          <w:sz w:val="26"/>
          <w:szCs w:val="26"/>
        </w:rPr>
        <w:t xml:space="preserve">новения посторонних в поселок.    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</w:p>
    <w:p w14:paraId="54978590" w14:textId="56657A1A" w:rsidR="00A66AE7" w:rsidRDefault="00A66AE7" w:rsidP="00A66AE7">
      <w:pPr>
        <w:rPr>
          <w:sz w:val="26"/>
          <w:szCs w:val="26"/>
        </w:rPr>
      </w:pPr>
      <w:r w:rsidRPr="00A66AE7">
        <w:rPr>
          <w:sz w:val="26"/>
          <w:szCs w:val="26"/>
        </w:rPr>
        <w:t>1 участок: Ограждение 3Д от 811 до 812 участка со стороны озера. КП имеется                                                                                                                         2 участок: Установка ограждения от  801 до 701 с воротами и 2 калитками                                                                                                                             3 участок: Установка вместо шлагбаума у подножия горы в районе вышки сотовой связи ворот и ограждения 3Д исходя (имеется КП от рабочего, устанавливавшего ограждение вокруг ВЗУ и подстанций)                                                                                                4 участок: Ограждение сетка-</w:t>
      </w:r>
      <w:proofErr w:type="spellStart"/>
      <w:r w:rsidRPr="00A66AE7">
        <w:rPr>
          <w:sz w:val="26"/>
          <w:szCs w:val="26"/>
        </w:rPr>
        <w:t>рабица</w:t>
      </w:r>
      <w:proofErr w:type="spellEnd"/>
      <w:r w:rsidRPr="00A66AE7">
        <w:rPr>
          <w:sz w:val="26"/>
          <w:szCs w:val="26"/>
        </w:rPr>
        <w:t xml:space="preserve"> от поста южного въезда до 101 участка, со стороны леса</w:t>
      </w:r>
      <w:r>
        <w:rPr>
          <w:sz w:val="26"/>
          <w:szCs w:val="26"/>
        </w:rPr>
        <w:t>.</w:t>
      </w:r>
    </w:p>
    <w:p w14:paraId="04BC95B4" w14:textId="7DB68695" w:rsidR="00A66AE7" w:rsidRDefault="00A66AE7" w:rsidP="00A66AE7">
      <w:pPr>
        <w:rPr>
          <w:sz w:val="26"/>
          <w:szCs w:val="26"/>
        </w:rPr>
      </w:pPr>
    </w:p>
    <w:p w14:paraId="5E55F764" w14:textId="3782ACD4" w:rsidR="00A66AE7" w:rsidRDefault="00A66AE7" w:rsidP="00A66AE7">
      <w:pPr>
        <w:rPr>
          <w:sz w:val="26"/>
          <w:szCs w:val="26"/>
        </w:rPr>
      </w:pPr>
      <w:r>
        <w:rPr>
          <w:sz w:val="26"/>
          <w:szCs w:val="26"/>
        </w:rPr>
        <w:t xml:space="preserve">Итого общая сумма затрат товарищества по данной статье составит </w:t>
      </w:r>
      <w:r w:rsidRPr="00A66AE7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A66AE7">
        <w:rPr>
          <w:sz w:val="26"/>
          <w:szCs w:val="26"/>
        </w:rPr>
        <w:t>877</w:t>
      </w:r>
      <w:r>
        <w:rPr>
          <w:sz w:val="26"/>
          <w:szCs w:val="26"/>
        </w:rPr>
        <w:t> </w:t>
      </w:r>
      <w:r w:rsidRPr="00A66AE7">
        <w:rPr>
          <w:sz w:val="26"/>
          <w:szCs w:val="26"/>
        </w:rPr>
        <w:t>350</w:t>
      </w:r>
      <w:r>
        <w:rPr>
          <w:sz w:val="26"/>
          <w:szCs w:val="26"/>
        </w:rPr>
        <w:t xml:space="preserve"> рублей.</w:t>
      </w:r>
    </w:p>
    <w:p w14:paraId="2B2D0FC4" w14:textId="7C03D904" w:rsidR="00A66AE7" w:rsidRDefault="00A66AE7" w:rsidP="00A66AE7">
      <w:pPr>
        <w:rPr>
          <w:sz w:val="26"/>
          <w:szCs w:val="26"/>
        </w:rPr>
      </w:pPr>
    </w:p>
    <w:p w14:paraId="6924B2C1" w14:textId="0ECCA934" w:rsidR="00A66AE7" w:rsidRDefault="00A66AE7" w:rsidP="00A66AE7">
      <w:pPr>
        <w:jc w:val="center"/>
        <w:rPr>
          <w:b/>
          <w:bCs/>
          <w:sz w:val="26"/>
          <w:szCs w:val="26"/>
        </w:rPr>
      </w:pPr>
      <w:r w:rsidRPr="008E5042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>татья 4</w:t>
      </w:r>
      <w:r w:rsidRPr="008E5042">
        <w:rPr>
          <w:b/>
          <w:bCs/>
          <w:sz w:val="26"/>
          <w:szCs w:val="26"/>
        </w:rPr>
        <w:t xml:space="preserve">. Финансово-экономическое обоснование размера целевого взноса ТСН СНТ «Спас-Каменка» на </w:t>
      </w:r>
      <w:r w:rsidRPr="00A66AE7">
        <w:rPr>
          <w:b/>
          <w:bCs/>
          <w:sz w:val="26"/>
          <w:szCs w:val="26"/>
        </w:rPr>
        <w:t xml:space="preserve">установку системы автоматизированного управления </w:t>
      </w:r>
      <w:proofErr w:type="spellStart"/>
      <w:r w:rsidRPr="00A66AE7">
        <w:rPr>
          <w:b/>
          <w:bCs/>
          <w:sz w:val="26"/>
          <w:szCs w:val="26"/>
        </w:rPr>
        <w:t>шлабаума</w:t>
      </w:r>
      <w:proofErr w:type="spellEnd"/>
      <w:r w:rsidRPr="00A66AE7">
        <w:rPr>
          <w:b/>
          <w:bCs/>
          <w:sz w:val="26"/>
          <w:szCs w:val="26"/>
        </w:rPr>
        <w:t xml:space="preserve"> (ворот)</w:t>
      </w:r>
      <w:r>
        <w:rPr>
          <w:b/>
          <w:bCs/>
          <w:sz w:val="26"/>
          <w:szCs w:val="26"/>
        </w:rPr>
        <w:t>.</w:t>
      </w:r>
    </w:p>
    <w:p w14:paraId="5C83DAF9" w14:textId="010C1592" w:rsidR="00A66AE7" w:rsidRDefault="00A66AE7" w:rsidP="00A66AE7">
      <w:pPr>
        <w:jc w:val="center"/>
        <w:rPr>
          <w:b/>
          <w:bCs/>
          <w:sz w:val="26"/>
          <w:szCs w:val="26"/>
        </w:rPr>
      </w:pPr>
    </w:p>
    <w:p w14:paraId="47A437EA" w14:textId="5BA0AD4F" w:rsidR="00A66AE7" w:rsidRPr="00A66AE7" w:rsidRDefault="00A66AE7" w:rsidP="00A66AE7">
      <w:pPr>
        <w:rPr>
          <w:bCs/>
          <w:sz w:val="26"/>
          <w:szCs w:val="26"/>
        </w:rPr>
      </w:pPr>
      <w:r w:rsidRPr="00A66AE7">
        <w:rPr>
          <w:bCs/>
          <w:sz w:val="26"/>
          <w:szCs w:val="26"/>
        </w:rPr>
        <w:t>С целью обеспечения безопасности и удобства въезда-выезда в/из поселка. КП имеется как результат проведения исследований рабочей группой.</w:t>
      </w:r>
    </w:p>
    <w:p w14:paraId="3AA95A6D" w14:textId="77777777" w:rsidR="00A66AE7" w:rsidRDefault="00A66AE7" w:rsidP="00A66AE7">
      <w:pPr>
        <w:rPr>
          <w:sz w:val="26"/>
          <w:szCs w:val="26"/>
        </w:rPr>
      </w:pPr>
    </w:p>
    <w:p w14:paraId="715C0D82" w14:textId="5B4BFA80" w:rsidR="00A66AE7" w:rsidRDefault="003F2DC1" w:rsidP="00A66AE7">
      <w:pPr>
        <w:rPr>
          <w:sz w:val="26"/>
          <w:szCs w:val="26"/>
        </w:rPr>
      </w:pPr>
      <w:r>
        <w:rPr>
          <w:sz w:val="26"/>
          <w:szCs w:val="26"/>
        </w:rPr>
        <w:t>Итого общая сумма затрат товарищества по данной статье составит 512 400 рублей.</w:t>
      </w:r>
    </w:p>
    <w:p w14:paraId="0CD5F731" w14:textId="3EB281ED" w:rsidR="003F2DC1" w:rsidRDefault="003F2DC1" w:rsidP="00A66AE7">
      <w:pPr>
        <w:rPr>
          <w:sz w:val="26"/>
          <w:szCs w:val="26"/>
        </w:rPr>
      </w:pPr>
    </w:p>
    <w:p w14:paraId="612F3099" w14:textId="77777777" w:rsidR="003F2DC1" w:rsidRDefault="003F2DC1" w:rsidP="00A66AE7">
      <w:pPr>
        <w:rPr>
          <w:sz w:val="26"/>
          <w:szCs w:val="26"/>
        </w:rPr>
      </w:pPr>
    </w:p>
    <w:p w14:paraId="3A8D483C" w14:textId="122F0DCB" w:rsidR="003F2DC1" w:rsidRDefault="003F2DC1" w:rsidP="003F2DC1">
      <w:pPr>
        <w:jc w:val="center"/>
        <w:rPr>
          <w:b/>
          <w:bCs/>
          <w:sz w:val="26"/>
          <w:szCs w:val="26"/>
        </w:rPr>
      </w:pPr>
      <w:r w:rsidRPr="008E5042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>татья 5</w:t>
      </w:r>
      <w:r w:rsidRPr="008E5042">
        <w:rPr>
          <w:b/>
          <w:bCs/>
          <w:sz w:val="26"/>
          <w:szCs w:val="26"/>
        </w:rPr>
        <w:t xml:space="preserve">. Финансово-экономическое обоснование размера целевого взноса ТСН СНТ «Спас-Каменка» на </w:t>
      </w:r>
      <w:r w:rsidRPr="003F2DC1">
        <w:rPr>
          <w:b/>
          <w:bCs/>
          <w:sz w:val="26"/>
          <w:szCs w:val="26"/>
        </w:rPr>
        <w:t>Целевой взнос на устройство асфальтового покрытия дорог в поселке</w:t>
      </w:r>
      <w:r>
        <w:rPr>
          <w:b/>
          <w:bCs/>
          <w:sz w:val="26"/>
          <w:szCs w:val="26"/>
        </w:rPr>
        <w:t>.</w:t>
      </w:r>
    </w:p>
    <w:p w14:paraId="3230EEED" w14:textId="4B7E2170" w:rsidR="003F2DC1" w:rsidRDefault="003F2DC1" w:rsidP="003F2DC1">
      <w:pPr>
        <w:jc w:val="center"/>
        <w:rPr>
          <w:b/>
          <w:bCs/>
          <w:sz w:val="26"/>
          <w:szCs w:val="26"/>
        </w:rPr>
      </w:pPr>
    </w:p>
    <w:p w14:paraId="40D5B016" w14:textId="254A15DB" w:rsidR="003F2DC1" w:rsidRDefault="003F2DC1" w:rsidP="003F2DC1">
      <w:pPr>
        <w:rPr>
          <w:bCs/>
          <w:sz w:val="26"/>
          <w:szCs w:val="26"/>
        </w:rPr>
      </w:pPr>
      <w:r w:rsidRPr="003F2DC1">
        <w:rPr>
          <w:bCs/>
          <w:sz w:val="26"/>
          <w:szCs w:val="26"/>
        </w:rPr>
        <w:t>С целью обеспечения безопасности и комфорта жителей. КП имеется как результат проведения исследований рабочей группой.</w:t>
      </w:r>
    </w:p>
    <w:p w14:paraId="2635462E" w14:textId="3AFDC612" w:rsidR="003F2DC1" w:rsidRDefault="003F2DC1" w:rsidP="003F2DC1">
      <w:pPr>
        <w:rPr>
          <w:bCs/>
          <w:sz w:val="26"/>
          <w:szCs w:val="26"/>
        </w:rPr>
      </w:pPr>
    </w:p>
    <w:p w14:paraId="34A47B47" w14:textId="7D57D5BE" w:rsidR="003F2DC1" w:rsidRPr="003F2DC1" w:rsidRDefault="003F2DC1" w:rsidP="003F2DC1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Итого общая сумма затрат товарищества по данной статье составит </w:t>
      </w:r>
      <w:r w:rsidRPr="003F2DC1">
        <w:rPr>
          <w:sz w:val="26"/>
          <w:szCs w:val="26"/>
        </w:rPr>
        <w:t>39</w:t>
      </w:r>
      <w:r>
        <w:rPr>
          <w:sz w:val="26"/>
          <w:szCs w:val="26"/>
        </w:rPr>
        <w:t> </w:t>
      </w:r>
      <w:r w:rsidRPr="003F2DC1">
        <w:rPr>
          <w:sz w:val="26"/>
          <w:szCs w:val="26"/>
        </w:rPr>
        <w:t>664</w:t>
      </w:r>
      <w:r>
        <w:rPr>
          <w:sz w:val="26"/>
          <w:szCs w:val="26"/>
        </w:rPr>
        <w:t> </w:t>
      </w:r>
      <w:r w:rsidRPr="003F2DC1">
        <w:rPr>
          <w:sz w:val="26"/>
          <w:szCs w:val="26"/>
        </w:rPr>
        <w:t>750</w:t>
      </w:r>
      <w:r>
        <w:rPr>
          <w:sz w:val="26"/>
          <w:szCs w:val="26"/>
        </w:rPr>
        <w:t xml:space="preserve"> рублей.</w:t>
      </w:r>
    </w:p>
    <w:p w14:paraId="63AC3BDB" w14:textId="77777777" w:rsidR="00A66AE7" w:rsidRPr="00A66AE7" w:rsidRDefault="00A66AE7" w:rsidP="00A66AE7">
      <w:pPr>
        <w:rPr>
          <w:sz w:val="26"/>
          <w:szCs w:val="26"/>
        </w:rPr>
      </w:pPr>
    </w:p>
    <w:sectPr w:rsidR="00A66AE7" w:rsidRPr="00A66AE7" w:rsidSect="00C241C1">
      <w:footerReference w:type="default" r:id="rId10"/>
      <w:pgSz w:w="11910" w:h="16840"/>
      <w:pgMar w:top="1040" w:right="740" w:bottom="280" w:left="148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F6390" w14:textId="77777777" w:rsidR="00CC0159" w:rsidRDefault="00CC0159">
      <w:r>
        <w:separator/>
      </w:r>
    </w:p>
  </w:endnote>
  <w:endnote w:type="continuationSeparator" w:id="0">
    <w:p w14:paraId="1428A682" w14:textId="77777777" w:rsidR="00CC0159" w:rsidRDefault="00CC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96501"/>
      <w:docPartObj>
        <w:docPartGallery w:val="Page Numbers (Bottom of Page)"/>
        <w:docPartUnique/>
      </w:docPartObj>
    </w:sdtPr>
    <w:sdtEndPr/>
    <w:sdtContent>
      <w:p w14:paraId="5F2F2799" w14:textId="583D0F9B" w:rsidR="002F54A3" w:rsidRDefault="002F54A3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F7E">
          <w:rPr>
            <w:noProof/>
          </w:rPr>
          <w:t>1</w:t>
        </w:r>
        <w:r>
          <w:fldChar w:fldCharType="end"/>
        </w:r>
      </w:p>
    </w:sdtContent>
  </w:sdt>
  <w:p w14:paraId="41D23C08" w14:textId="77777777" w:rsidR="002F54A3" w:rsidRDefault="002F54A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84F9F" w14:textId="77777777" w:rsidR="00CC0159" w:rsidRDefault="00CC0159">
      <w:r>
        <w:separator/>
      </w:r>
    </w:p>
  </w:footnote>
  <w:footnote w:type="continuationSeparator" w:id="0">
    <w:p w14:paraId="7F97E5E7" w14:textId="77777777" w:rsidR="00CC0159" w:rsidRDefault="00CC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378"/>
    <w:multiLevelType w:val="hybridMultilevel"/>
    <w:tmpl w:val="C154643E"/>
    <w:lvl w:ilvl="0" w:tplc="F3045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06B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C5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E6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A5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86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8F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2F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A0D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BA1525"/>
    <w:multiLevelType w:val="hybridMultilevel"/>
    <w:tmpl w:val="264A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401D8"/>
    <w:multiLevelType w:val="hybridMultilevel"/>
    <w:tmpl w:val="B4AA5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74391"/>
    <w:multiLevelType w:val="hybridMultilevel"/>
    <w:tmpl w:val="BE44A8C6"/>
    <w:lvl w:ilvl="0" w:tplc="41E2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60B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6A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0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10B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86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4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A2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2E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08D51DA"/>
    <w:multiLevelType w:val="hybridMultilevel"/>
    <w:tmpl w:val="BCF245D6"/>
    <w:lvl w:ilvl="0" w:tplc="B89A6AE0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7594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01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1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A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E2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07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A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AA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319F4"/>
    <w:multiLevelType w:val="multilevel"/>
    <w:tmpl w:val="A2ECB95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A5"/>
    <w:rsid w:val="00002362"/>
    <w:rsid w:val="00016775"/>
    <w:rsid w:val="00024E30"/>
    <w:rsid w:val="000251ED"/>
    <w:rsid w:val="00036C27"/>
    <w:rsid w:val="00054AD0"/>
    <w:rsid w:val="00062869"/>
    <w:rsid w:val="00064F54"/>
    <w:rsid w:val="00095152"/>
    <w:rsid w:val="000A4B3C"/>
    <w:rsid w:val="000B6D27"/>
    <w:rsid w:val="000C1C37"/>
    <w:rsid w:val="000D56CE"/>
    <w:rsid w:val="000E29EC"/>
    <w:rsid w:val="000E6847"/>
    <w:rsid w:val="000F592E"/>
    <w:rsid w:val="001061D4"/>
    <w:rsid w:val="00122035"/>
    <w:rsid w:val="001228CF"/>
    <w:rsid w:val="00165984"/>
    <w:rsid w:val="00173847"/>
    <w:rsid w:val="00180B00"/>
    <w:rsid w:val="001864A2"/>
    <w:rsid w:val="00186AEC"/>
    <w:rsid w:val="001A653F"/>
    <w:rsid w:val="001B4EE6"/>
    <w:rsid w:val="001C02A0"/>
    <w:rsid w:val="001C1E05"/>
    <w:rsid w:val="001D7B3B"/>
    <w:rsid w:val="001E5CF0"/>
    <w:rsid w:val="001E63BF"/>
    <w:rsid w:val="001F54E8"/>
    <w:rsid w:val="00202CE5"/>
    <w:rsid w:val="0020461E"/>
    <w:rsid w:val="00207931"/>
    <w:rsid w:val="00211D97"/>
    <w:rsid w:val="0023776B"/>
    <w:rsid w:val="00252368"/>
    <w:rsid w:val="002529CF"/>
    <w:rsid w:val="00256F2F"/>
    <w:rsid w:val="00265D04"/>
    <w:rsid w:val="002809A7"/>
    <w:rsid w:val="002903F5"/>
    <w:rsid w:val="002B2A51"/>
    <w:rsid w:val="002B441F"/>
    <w:rsid w:val="002B7EB1"/>
    <w:rsid w:val="002D7AFC"/>
    <w:rsid w:val="002F54A3"/>
    <w:rsid w:val="003335D3"/>
    <w:rsid w:val="0034420E"/>
    <w:rsid w:val="003457A9"/>
    <w:rsid w:val="00361FF4"/>
    <w:rsid w:val="0038788F"/>
    <w:rsid w:val="003B141A"/>
    <w:rsid w:val="003F2DC1"/>
    <w:rsid w:val="003F350F"/>
    <w:rsid w:val="003F5445"/>
    <w:rsid w:val="00401479"/>
    <w:rsid w:val="0040419D"/>
    <w:rsid w:val="004249B6"/>
    <w:rsid w:val="00430657"/>
    <w:rsid w:val="00435CF3"/>
    <w:rsid w:val="00441CF4"/>
    <w:rsid w:val="00444A8E"/>
    <w:rsid w:val="00450BBF"/>
    <w:rsid w:val="00461188"/>
    <w:rsid w:val="00470A70"/>
    <w:rsid w:val="004921EA"/>
    <w:rsid w:val="00494FCC"/>
    <w:rsid w:val="004A0837"/>
    <w:rsid w:val="004C63C7"/>
    <w:rsid w:val="004D41D5"/>
    <w:rsid w:val="004D72A6"/>
    <w:rsid w:val="004E3F05"/>
    <w:rsid w:val="004E7EC6"/>
    <w:rsid w:val="004F4105"/>
    <w:rsid w:val="00506167"/>
    <w:rsid w:val="00527F54"/>
    <w:rsid w:val="005733A6"/>
    <w:rsid w:val="00580651"/>
    <w:rsid w:val="00585CA3"/>
    <w:rsid w:val="00592BB2"/>
    <w:rsid w:val="005A686D"/>
    <w:rsid w:val="005D1EC1"/>
    <w:rsid w:val="005D2FE6"/>
    <w:rsid w:val="005D3E1A"/>
    <w:rsid w:val="00605426"/>
    <w:rsid w:val="00607124"/>
    <w:rsid w:val="00612626"/>
    <w:rsid w:val="006271D0"/>
    <w:rsid w:val="00642B34"/>
    <w:rsid w:val="0064303E"/>
    <w:rsid w:val="006554B3"/>
    <w:rsid w:val="006613CB"/>
    <w:rsid w:val="00671E6F"/>
    <w:rsid w:val="00681A9F"/>
    <w:rsid w:val="00685BDA"/>
    <w:rsid w:val="006928A9"/>
    <w:rsid w:val="006B7499"/>
    <w:rsid w:val="006C3D08"/>
    <w:rsid w:val="006E255A"/>
    <w:rsid w:val="006E2BEB"/>
    <w:rsid w:val="006E7D54"/>
    <w:rsid w:val="006F2CBB"/>
    <w:rsid w:val="006F7F1A"/>
    <w:rsid w:val="0070173D"/>
    <w:rsid w:val="00707B48"/>
    <w:rsid w:val="00707F01"/>
    <w:rsid w:val="00725FF1"/>
    <w:rsid w:val="00726EA4"/>
    <w:rsid w:val="0073013B"/>
    <w:rsid w:val="007A410A"/>
    <w:rsid w:val="007B708C"/>
    <w:rsid w:val="007D45A8"/>
    <w:rsid w:val="007D75B2"/>
    <w:rsid w:val="007E42A0"/>
    <w:rsid w:val="007E57F7"/>
    <w:rsid w:val="007F32D4"/>
    <w:rsid w:val="007F5F07"/>
    <w:rsid w:val="00802BE0"/>
    <w:rsid w:val="00814A46"/>
    <w:rsid w:val="00846A2D"/>
    <w:rsid w:val="0086084B"/>
    <w:rsid w:val="00863698"/>
    <w:rsid w:val="00873026"/>
    <w:rsid w:val="00895CA0"/>
    <w:rsid w:val="008B36A4"/>
    <w:rsid w:val="008E5042"/>
    <w:rsid w:val="008F0CDA"/>
    <w:rsid w:val="00910DC0"/>
    <w:rsid w:val="009116E5"/>
    <w:rsid w:val="00913E98"/>
    <w:rsid w:val="009151AB"/>
    <w:rsid w:val="00936AA6"/>
    <w:rsid w:val="00943247"/>
    <w:rsid w:val="009520BE"/>
    <w:rsid w:val="0097033E"/>
    <w:rsid w:val="00970ED4"/>
    <w:rsid w:val="0098302C"/>
    <w:rsid w:val="00992019"/>
    <w:rsid w:val="00995351"/>
    <w:rsid w:val="00996E4F"/>
    <w:rsid w:val="009A2135"/>
    <w:rsid w:val="009B2539"/>
    <w:rsid w:val="009B6A18"/>
    <w:rsid w:val="009C1A94"/>
    <w:rsid w:val="00A0364C"/>
    <w:rsid w:val="00A07D4C"/>
    <w:rsid w:val="00A315F4"/>
    <w:rsid w:val="00A6477E"/>
    <w:rsid w:val="00A66AE7"/>
    <w:rsid w:val="00A7319E"/>
    <w:rsid w:val="00A809FA"/>
    <w:rsid w:val="00AA2643"/>
    <w:rsid w:val="00AA6C1F"/>
    <w:rsid w:val="00AD2062"/>
    <w:rsid w:val="00AD3595"/>
    <w:rsid w:val="00AD5307"/>
    <w:rsid w:val="00AF7770"/>
    <w:rsid w:val="00B023D3"/>
    <w:rsid w:val="00B11DF7"/>
    <w:rsid w:val="00B22B32"/>
    <w:rsid w:val="00B237C5"/>
    <w:rsid w:val="00B274FC"/>
    <w:rsid w:val="00B46C1E"/>
    <w:rsid w:val="00B51DC0"/>
    <w:rsid w:val="00B6699A"/>
    <w:rsid w:val="00B67440"/>
    <w:rsid w:val="00B7515F"/>
    <w:rsid w:val="00B76B9A"/>
    <w:rsid w:val="00B8260D"/>
    <w:rsid w:val="00B94A28"/>
    <w:rsid w:val="00BB5DA4"/>
    <w:rsid w:val="00BD6596"/>
    <w:rsid w:val="00BE3A93"/>
    <w:rsid w:val="00BE78A5"/>
    <w:rsid w:val="00C241C1"/>
    <w:rsid w:val="00C326E7"/>
    <w:rsid w:val="00C82988"/>
    <w:rsid w:val="00C85F9E"/>
    <w:rsid w:val="00CB7D9A"/>
    <w:rsid w:val="00CC0159"/>
    <w:rsid w:val="00CC18A5"/>
    <w:rsid w:val="00CD2DC1"/>
    <w:rsid w:val="00CD2DD1"/>
    <w:rsid w:val="00CE08AC"/>
    <w:rsid w:val="00CF1512"/>
    <w:rsid w:val="00CF71A9"/>
    <w:rsid w:val="00CF755B"/>
    <w:rsid w:val="00D06B32"/>
    <w:rsid w:val="00D16B07"/>
    <w:rsid w:val="00D17C8D"/>
    <w:rsid w:val="00D34406"/>
    <w:rsid w:val="00D42398"/>
    <w:rsid w:val="00D53283"/>
    <w:rsid w:val="00D738D5"/>
    <w:rsid w:val="00DA3D16"/>
    <w:rsid w:val="00DA59B3"/>
    <w:rsid w:val="00DB1863"/>
    <w:rsid w:val="00DC0AB0"/>
    <w:rsid w:val="00DC5EF4"/>
    <w:rsid w:val="00DE1110"/>
    <w:rsid w:val="00DE33D0"/>
    <w:rsid w:val="00DE66D4"/>
    <w:rsid w:val="00E11321"/>
    <w:rsid w:val="00E22560"/>
    <w:rsid w:val="00E40D77"/>
    <w:rsid w:val="00E535E7"/>
    <w:rsid w:val="00E64AC4"/>
    <w:rsid w:val="00E70C22"/>
    <w:rsid w:val="00E8471B"/>
    <w:rsid w:val="00E92B4B"/>
    <w:rsid w:val="00E93219"/>
    <w:rsid w:val="00EA1103"/>
    <w:rsid w:val="00EB1CA5"/>
    <w:rsid w:val="00EE1C87"/>
    <w:rsid w:val="00EE2B02"/>
    <w:rsid w:val="00EF2F7E"/>
    <w:rsid w:val="00F04243"/>
    <w:rsid w:val="00F10CDB"/>
    <w:rsid w:val="00F25758"/>
    <w:rsid w:val="00F3390E"/>
    <w:rsid w:val="00F44B9F"/>
    <w:rsid w:val="00F53E4E"/>
    <w:rsid w:val="00FA087B"/>
    <w:rsid w:val="00FA4C28"/>
    <w:rsid w:val="00FB7D72"/>
    <w:rsid w:val="00FC73BD"/>
    <w:rsid w:val="00FF07B6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FED6"/>
  <w15:docId w15:val="{E5E09CD4-D1F9-4229-8070-BDEC580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221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caption"/>
    <w:basedOn w:val="a"/>
    <w:next w:val="a"/>
    <w:link w:val="a4"/>
    <w:pPr>
      <w:spacing w:line="276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b/>
      <w:color w:val="4F81BD" w:themeColor="accent1"/>
      <w:sz w:val="18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14"/>
    <w:rPr>
      <w:vertAlign w:val="superscript"/>
    </w:rPr>
  </w:style>
  <w:style w:type="character" w:customStyle="1" w:styleId="14">
    <w:name w:val="Знак сноски1"/>
    <w:basedOn w:val="15"/>
    <w:link w:val="12"/>
    <w:rPr>
      <w:vertAlign w:val="superscript"/>
    </w:rPr>
  </w:style>
  <w:style w:type="paragraph" w:customStyle="1" w:styleId="Heading3Char">
    <w:name w:val="Heading 3 Char"/>
    <w:basedOn w:val="16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7"/>
    <w:link w:val="Heading3Char"/>
    <w:rPr>
      <w:rFonts w:ascii="Arial" w:hAnsi="Arial"/>
      <w:sz w:val="3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ableParagraph">
    <w:name w:val="Table Paragraph"/>
    <w:basedOn w:val="a"/>
    <w:link w:val="TableParagraph0"/>
    <w:pPr>
      <w:spacing w:line="301" w:lineRule="exact"/>
      <w:ind w:left="107"/>
      <w:jc w:val="center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FooterChar">
    <w:name w:val="Footer Char"/>
    <w:basedOn w:val="16"/>
    <w:link w:val="FooterChar0"/>
  </w:style>
  <w:style w:type="character" w:customStyle="1" w:styleId="FooterChar0">
    <w:name w:val="Footer Char"/>
    <w:basedOn w:val="17"/>
    <w:link w:val="FooterChar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paragraph" w:customStyle="1" w:styleId="18">
    <w:name w:val="Основной шрифт абзаца1"/>
  </w:style>
  <w:style w:type="paragraph" w:customStyle="1" w:styleId="19">
    <w:name w:val="Знак сноски1"/>
    <w:basedOn w:val="16"/>
    <w:link w:val="1a"/>
    <w:rPr>
      <w:vertAlign w:val="superscript"/>
    </w:rPr>
  </w:style>
  <w:style w:type="character" w:customStyle="1" w:styleId="1a">
    <w:name w:val="Знак сноски1"/>
    <w:basedOn w:val="17"/>
    <w:link w:val="19"/>
    <w:rPr>
      <w:vertAlign w:val="superscript"/>
    </w:rPr>
  </w:style>
  <w:style w:type="character" w:customStyle="1" w:styleId="91">
    <w:name w:val="Заголовок 9 Знак1"/>
    <w:basedOn w:val="1"/>
    <w:link w:val="9"/>
    <w:rPr>
      <w:rFonts w:ascii="Arial" w:hAnsi="Arial"/>
      <w:i/>
      <w:sz w:val="21"/>
    </w:rPr>
  </w:style>
  <w:style w:type="paragraph" w:customStyle="1" w:styleId="TitleChar">
    <w:name w:val="Title Char"/>
    <w:basedOn w:val="16"/>
    <w:link w:val="TitleChar0"/>
    <w:rPr>
      <w:sz w:val="48"/>
    </w:rPr>
  </w:style>
  <w:style w:type="character" w:customStyle="1" w:styleId="TitleChar0">
    <w:name w:val="Title Char"/>
    <w:basedOn w:val="17"/>
    <w:link w:val="TitleChar"/>
    <w:rPr>
      <w:sz w:val="4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Heading2Char">
    <w:name w:val="Heading 2 Char"/>
    <w:basedOn w:val="16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7"/>
    <w:link w:val="Heading2Char"/>
    <w:rPr>
      <w:rFonts w:ascii="Arial" w:hAnsi="Arial"/>
      <w:sz w:val="34"/>
    </w:rPr>
  </w:style>
  <w:style w:type="paragraph" w:customStyle="1" w:styleId="Heading7Char">
    <w:name w:val="Heading 7 Char"/>
    <w:basedOn w:val="1d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e"/>
    <w:link w:val="Heading7Char"/>
    <w:rPr>
      <w:rFonts w:ascii="Arial" w:hAnsi="Arial"/>
      <w:b/>
      <w:i/>
    </w:rPr>
  </w:style>
  <w:style w:type="paragraph" w:customStyle="1" w:styleId="SubtitleChar">
    <w:name w:val="Subtitle Char"/>
    <w:basedOn w:val="16"/>
    <w:link w:val="SubtitleChar0"/>
    <w:rPr>
      <w:sz w:val="24"/>
    </w:rPr>
  </w:style>
  <w:style w:type="character" w:customStyle="1" w:styleId="SubtitleChar0">
    <w:name w:val="Subtitle Char"/>
    <w:basedOn w:val="17"/>
    <w:link w:val="SubtitleChar"/>
    <w:rPr>
      <w:sz w:val="24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styleId="a7">
    <w:name w:val="endnote text"/>
    <w:basedOn w:val="a"/>
    <w:link w:val="a8"/>
    <w:rPr>
      <w:sz w:val="20"/>
    </w:rPr>
  </w:style>
  <w:style w:type="character" w:customStyle="1" w:styleId="a8">
    <w:name w:val="Текст концевой сноски Знак"/>
    <w:basedOn w:val="1"/>
    <w:link w:val="a7"/>
    <w:rPr>
      <w:rFonts w:ascii="Times New Roman" w:hAnsi="Times New Roman"/>
      <w:sz w:val="20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styleId="a9">
    <w:name w:val="header"/>
    <w:basedOn w:val="a"/>
    <w:link w:val="a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Heading9Char">
    <w:name w:val="Heading 9 Char"/>
    <w:basedOn w:val="1d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e"/>
    <w:link w:val="Heading9Char"/>
    <w:rPr>
      <w:rFonts w:ascii="Arial" w:hAnsi="Arial"/>
      <w:i/>
      <w:sz w:val="2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1224" w:hanging="426"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</w:rPr>
  </w:style>
  <w:style w:type="paragraph" w:customStyle="1" w:styleId="CaptionChar">
    <w:name w:val="Caption Char"/>
    <w:basedOn w:val="a3"/>
    <w:link w:val="CaptionChar0"/>
  </w:style>
  <w:style w:type="character" w:customStyle="1" w:styleId="CaptionChar0">
    <w:name w:val="Caption Char"/>
    <w:basedOn w:val="a4"/>
    <w:link w:val="CaptionChar"/>
    <w:rPr>
      <w:rFonts w:ascii="Times New Roman" w:hAnsi="Times New Roman"/>
      <w:b/>
      <w:color w:val="4F81BD" w:themeColor="accent1"/>
      <w:sz w:val="18"/>
    </w:rPr>
  </w:style>
  <w:style w:type="paragraph" w:customStyle="1" w:styleId="Footnote3">
    <w:name w:val="Footnote"/>
    <w:basedOn w:val="a"/>
    <w:link w:val="Footnote4"/>
    <w:pPr>
      <w:spacing w:after="40"/>
    </w:pPr>
    <w:rPr>
      <w:sz w:val="18"/>
    </w:rPr>
  </w:style>
  <w:style w:type="character" w:customStyle="1" w:styleId="Footnote4">
    <w:name w:val="Footnote"/>
    <w:basedOn w:val="1"/>
    <w:link w:val="Footnote3"/>
    <w:rPr>
      <w:rFonts w:ascii="Times New Roman" w:hAnsi="Times New Roman"/>
      <w:sz w:val="18"/>
    </w:rPr>
  </w:style>
  <w:style w:type="paragraph" w:customStyle="1" w:styleId="1f1">
    <w:name w:val="Знак концевой сноски1"/>
    <w:basedOn w:val="16"/>
    <w:link w:val="1f2"/>
    <w:rPr>
      <w:vertAlign w:val="superscript"/>
    </w:rPr>
  </w:style>
  <w:style w:type="character" w:customStyle="1" w:styleId="1f2">
    <w:name w:val="Знак концевой сноски1"/>
    <w:basedOn w:val="17"/>
    <w:link w:val="1f1"/>
    <w:rPr>
      <w:vertAlign w:val="superscript"/>
    </w:rPr>
  </w:style>
  <w:style w:type="paragraph" w:styleId="ad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8"/>
    </w:rPr>
  </w:style>
  <w:style w:type="paragraph" w:customStyle="1" w:styleId="Heading4Char">
    <w:name w:val="Heading 4 Char"/>
    <w:basedOn w:val="16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7"/>
    <w:link w:val="Heading4Char"/>
    <w:rPr>
      <w:rFonts w:ascii="Arial" w:hAnsi="Arial"/>
      <w:b/>
      <w:sz w:val="26"/>
    </w:rPr>
  </w:style>
  <w:style w:type="paragraph" w:customStyle="1" w:styleId="Heading5Char">
    <w:name w:val="Heading 5 Char"/>
    <w:basedOn w:val="16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7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Footnote5">
    <w:name w:val="Footnote"/>
    <w:basedOn w:val="a"/>
    <w:link w:val="Footnote6"/>
    <w:pPr>
      <w:spacing w:after="40"/>
    </w:pPr>
    <w:rPr>
      <w:sz w:val="18"/>
    </w:rPr>
  </w:style>
  <w:style w:type="character" w:customStyle="1" w:styleId="Footnote6">
    <w:name w:val="Footnote"/>
    <w:basedOn w:val="1"/>
    <w:link w:val="Footnote5"/>
    <w:rPr>
      <w:rFonts w:ascii="Times New Roman" w:hAnsi="Times New Roman"/>
      <w:sz w:val="1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25">
    <w:name w:val="Гиперссылка2"/>
    <w:link w:val="af"/>
    <w:rPr>
      <w:color w:val="0000FF"/>
      <w:u w:val="single"/>
    </w:rPr>
  </w:style>
  <w:style w:type="character" w:styleId="af">
    <w:name w:val="Hyperlink"/>
    <w:link w:val="25"/>
    <w:rPr>
      <w:color w:val="0000FF"/>
      <w:u w:val="single"/>
    </w:rPr>
  </w:style>
  <w:style w:type="paragraph" w:customStyle="1" w:styleId="Footnote7">
    <w:name w:val="Footnote"/>
    <w:link w:val="Footnote8"/>
    <w:pPr>
      <w:spacing w:after="40"/>
    </w:pPr>
    <w:rPr>
      <w:sz w:val="18"/>
    </w:rPr>
  </w:style>
  <w:style w:type="character" w:customStyle="1" w:styleId="Footnote8">
    <w:name w:val="Footnote"/>
    <w:link w:val="Footnote7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ing8Char">
    <w:name w:val="Heading 8 Char"/>
    <w:basedOn w:val="1d"/>
    <w:link w:val="Heading8Char0"/>
    <w:rPr>
      <w:rFonts w:ascii="Arial" w:hAnsi="Arial"/>
      <w:i/>
    </w:rPr>
  </w:style>
  <w:style w:type="character" w:customStyle="1" w:styleId="Heading8Char0">
    <w:name w:val="Heading 8 Char"/>
    <w:basedOn w:val="1e"/>
    <w:link w:val="Heading8Char"/>
    <w:rPr>
      <w:rFonts w:ascii="Arial" w:hAnsi="Arial"/>
      <w:i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1f7">
    <w:name w:val="Знак концевой сноски1"/>
    <w:basedOn w:val="13"/>
    <w:link w:val="1f8"/>
    <w:rPr>
      <w:vertAlign w:val="superscript"/>
    </w:rPr>
  </w:style>
  <w:style w:type="character" w:customStyle="1" w:styleId="1f8">
    <w:name w:val="Знак концевой сноски1"/>
    <w:basedOn w:val="15"/>
    <w:link w:val="1f7"/>
    <w:rPr>
      <w:vertAlign w:val="superscript"/>
    </w:rPr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rFonts w:ascii="Times New Roman" w:hAnsi="Times New Roman"/>
      <w:i/>
    </w:rPr>
  </w:style>
  <w:style w:type="paragraph" w:customStyle="1" w:styleId="HeaderChar">
    <w:name w:val="Header Char"/>
    <w:basedOn w:val="1d"/>
    <w:link w:val="HeaderChar0"/>
  </w:style>
  <w:style w:type="character" w:customStyle="1" w:styleId="HeaderChar0">
    <w:name w:val="Header Char"/>
    <w:basedOn w:val="1e"/>
    <w:link w:val="HeaderChar"/>
  </w:style>
  <w:style w:type="paragraph" w:customStyle="1" w:styleId="1f9">
    <w:name w:val="Обычный1"/>
    <w:link w:val="1fa"/>
    <w:rPr>
      <w:rFonts w:ascii="Times New Roman" w:hAnsi="Times New Roman"/>
    </w:rPr>
  </w:style>
  <w:style w:type="character" w:customStyle="1" w:styleId="1fa">
    <w:name w:val="Обычный1"/>
    <w:link w:val="1f9"/>
    <w:rPr>
      <w:rFonts w:ascii="Times New Roman" w:hAnsi="Times New Roman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styleId="af4">
    <w:name w:val="table of figures"/>
    <w:basedOn w:val="a"/>
    <w:next w:val="a"/>
    <w:link w:val="af5"/>
  </w:style>
  <w:style w:type="character" w:customStyle="1" w:styleId="af5">
    <w:name w:val="Перечень рисунков Знак"/>
    <w:basedOn w:val="1"/>
    <w:link w:val="af4"/>
    <w:rPr>
      <w:rFonts w:ascii="Times New Roman" w:hAnsi="Times New Roman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93">
    <w:name w:val="Заголовок 9 Знак"/>
    <w:basedOn w:val="1f9"/>
    <w:link w:val="94"/>
    <w:rPr>
      <w:rFonts w:ascii="Arial" w:hAnsi="Arial"/>
      <w:i/>
      <w:sz w:val="21"/>
    </w:rPr>
  </w:style>
  <w:style w:type="character" w:customStyle="1" w:styleId="94">
    <w:name w:val="Заголовок 9 Знак"/>
    <w:basedOn w:val="1fa"/>
    <w:link w:val="93"/>
    <w:rPr>
      <w:rFonts w:ascii="Arial" w:hAnsi="Arial"/>
      <w:i/>
      <w:sz w:val="21"/>
    </w:rPr>
  </w:style>
  <w:style w:type="paragraph" w:styleId="af6">
    <w:name w:val="footer"/>
    <w:basedOn w:val="a"/>
    <w:link w:val="af7"/>
    <w:uiPriority w:val="99"/>
    <w:pPr>
      <w:tabs>
        <w:tab w:val="center" w:pos="7143"/>
        <w:tab w:val="right" w:pos="14287"/>
      </w:tabs>
    </w:pPr>
  </w:style>
  <w:style w:type="character" w:customStyle="1" w:styleId="af7">
    <w:name w:val="Нижний колонтитул Знак"/>
    <w:basedOn w:val="1"/>
    <w:link w:val="af6"/>
    <w:uiPriority w:val="99"/>
    <w:rPr>
      <w:rFonts w:ascii="Times New Roman" w:hAnsi="Times New Roman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b">
    <w:name w:val="Обычный1"/>
    <w:link w:val="1fc"/>
    <w:rPr>
      <w:rFonts w:ascii="Times New Roman" w:hAnsi="Times New Roman"/>
    </w:rPr>
  </w:style>
  <w:style w:type="character" w:customStyle="1" w:styleId="1fc">
    <w:name w:val="Обычный1"/>
    <w:link w:val="1fb"/>
    <w:rPr>
      <w:rFonts w:ascii="Times New Roman" w:hAnsi="Times New Roman"/>
    </w:rPr>
  </w:style>
  <w:style w:type="paragraph" w:customStyle="1" w:styleId="Heading1Char">
    <w:name w:val="Heading 1 Char"/>
    <w:basedOn w:val="16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7"/>
    <w:link w:val="Heading1Char"/>
    <w:rPr>
      <w:rFonts w:ascii="Arial" w:hAnsi="Arial"/>
      <w:sz w:val="40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6Char">
    <w:name w:val="Heading 6 Char"/>
    <w:basedOn w:val="1d"/>
    <w:link w:val="Heading6Char0"/>
    <w:rPr>
      <w:rFonts w:ascii="Arial" w:hAnsi="Arial"/>
      <w:b/>
    </w:rPr>
  </w:style>
  <w:style w:type="character" w:customStyle="1" w:styleId="Heading6Char0">
    <w:name w:val="Heading 6 Char"/>
    <w:basedOn w:val="1e"/>
    <w:link w:val="Heading6Char"/>
    <w:rPr>
      <w:rFonts w:ascii="Arial" w:hAnsi="Arial"/>
      <w:b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styleId="28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53">
    <w:name w:val="Plain Table 5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43">
    <w:name w:val="Plain Table 4"/>
    <w:basedOn w:val="a1"/>
    <w:tblPr/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33">
    <w:name w:val="Plain Table 3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1fd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styleId="-10">
    <w:name w:val="List Table 1 Light"/>
    <w:basedOn w:val="a1"/>
    <w:tblPr/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character" w:customStyle="1" w:styleId="docdata">
    <w:name w:val="docdata"/>
    <w:aliases w:val="docy,v5,3422,bqiaagaaeyqcaaagiaiaaapabaaabzkkaaaaaaaaaaaaaaaaaaaaaaaaaaaaaaaaaaaaaaaaaaaaaaaaaaaaaaaaaaaaaaaaaaaaaaaaaaaaaaaaaaaaaaaaaaaaaaaaaaaaaaaaaaaaaaaaaaaaaaaaaaaaaaaaaaaaaaaaaaaaaaaaaaaaaaaaaaaaaaaaaaaaaaaaaaaaaaaaaaaaaaaaaaaaaaaaaaaaaaaa"/>
    <w:basedOn w:val="a0"/>
    <w:rsid w:val="001061D4"/>
  </w:style>
  <w:style w:type="paragraph" w:customStyle="1" w:styleId="Default">
    <w:name w:val="Default"/>
    <w:rsid w:val="00CF1512"/>
    <w:pPr>
      <w:widowControl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4859">
    <w:name w:val="14859"/>
    <w:aliases w:val="bqiaagaaeyqcaaagiaiaaanyoqaabya5aaaaaaaaaaaaaaaaaaaaaaaaaaaaaaaaaaaaaaaaaaaaaaaaaaaaaaaaaaaaaaaaaaaaaaaaaaaaaaaaaaaaaaaaaaaaaaaaaaaaaaaaaaaaaaaaaaaaaaaaaaaaaaaaaaaaaaaaaaaaaaaaaaaaaaaaaaaaaaaaaaaaaaaaaaaaaaaaaaaaaaaaaaaaaaaaaaaaaaa"/>
    <w:basedOn w:val="a"/>
    <w:rsid w:val="001C1E05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afd">
    <w:name w:val="Normal (Web)"/>
    <w:basedOn w:val="a"/>
    <w:uiPriority w:val="99"/>
    <w:semiHidden/>
    <w:unhideWhenUsed/>
    <w:rsid w:val="001C1E05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afe">
    <w:name w:val="FollowedHyperlink"/>
    <w:basedOn w:val="a0"/>
    <w:uiPriority w:val="99"/>
    <w:semiHidden/>
    <w:unhideWhenUsed/>
    <w:rsid w:val="00A66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0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3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9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ushka.ru/catalog/dlya-ulitsy/Detskaya-igrovaya-ploshchadka-Savushka-KUB%E2%80%935-grey-podush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vushka.ru/catalog/dlya-ulitsy/detskaya-ploshchadka-savushka-baby-play-12-indig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zon.ru/t/pTwL3w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Userok</cp:lastModifiedBy>
  <cp:revision>25</cp:revision>
  <dcterms:created xsi:type="dcterms:W3CDTF">2025-07-04T17:50:00Z</dcterms:created>
  <dcterms:modified xsi:type="dcterms:W3CDTF">2025-07-05T18:13:00Z</dcterms:modified>
</cp:coreProperties>
</file>